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30" w:rsidRDefault="00907E30" w:rsidP="00907E30">
      <w:pPr>
        <w:pStyle w:val="a6"/>
        <w:spacing w:line="432" w:lineRule="atLeast"/>
        <w:rPr>
          <w:rFonts w:ascii="Verdana" w:hAnsi="Verdana"/>
          <w:sz w:val="21"/>
          <w:szCs w:val="21"/>
        </w:rPr>
      </w:pPr>
      <w:r>
        <w:rPr>
          <w:rFonts w:ascii="Verdana" w:hAnsi="Verdana"/>
          <w:sz w:val="21"/>
          <w:szCs w:val="21"/>
        </w:rPr>
        <w:t xml:space="preserve">　为做好</w:t>
      </w:r>
      <w:r>
        <w:rPr>
          <w:rFonts w:ascii="Verdana" w:hAnsi="Verdana"/>
          <w:sz w:val="21"/>
          <w:szCs w:val="21"/>
        </w:rPr>
        <w:t>2017</w:t>
      </w:r>
      <w:r>
        <w:rPr>
          <w:rFonts w:ascii="Verdana" w:hAnsi="Verdana"/>
          <w:sz w:val="21"/>
          <w:szCs w:val="21"/>
        </w:rPr>
        <w:t>年普通高等学校（以下简称高校）招生工作，保障高校选拔符合培养要求的新生，根据有关文件精神，制定本规定。</w:t>
      </w:r>
      <w:r>
        <w:rPr>
          <w:rFonts w:ascii="Verdana" w:hAnsi="Verdana"/>
          <w:sz w:val="21"/>
          <w:szCs w:val="21"/>
        </w:rPr>
        <w:br/>
      </w:r>
      <w:r>
        <w:rPr>
          <w:rFonts w:ascii="Verdana" w:hAnsi="Verdana"/>
          <w:sz w:val="21"/>
          <w:szCs w:val="21"/>
        </w:rPr>
        <w:br/>
      </w:r>
      <w:r>
        <w:rPr>
          <w:rFonts w:ascii="Verdana" w:hAnsi="Verdana"/>
          <w:sz w:val="21"/>
          <w:szCs w:val="21"/>
        </w:rPr>
        <w:t xml:space="preserve">　　高校招生工作应贯彻公平竞争、公正选拔、公开透明的原则，德智体美全面考核、综合评价、择优录取新生。</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一、报</w:t>
      </w:r>
      <w:r>
        <w:rPr>
          <w:rStyle w:val="a5"/>
          <w:rFonts w:ascii="Verdana" w:hAnsi="Verdana"/>
          <w:sz w:val="21"/>
          <w:szCs w:val="21"/>
        </w:rPr>
        <w:t xml:space="preserve"> </w:t>
      </w:r>
      <w:r>
        <w:rPr>
          <w:rStyle w:val="a5"/>
          <w:rFonts w:ascii="Verdana" w:hAnsi="Verdana"/>
          <w:sz w:val="21"/>
          <w:szCs w:val="21"/>
        </w:rPr>
        <w:t>名</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w:t>
      </w:r>
      <w:r>
        <w:rPr>
          <w:rFonts w:ascii="Verdana" w:hAnsi="Verdana"/>
          <w:sz w:val="21"/>
          <w:szCs w:val="21"/>
        </w:rPr>
        <w:t>符合下列条件的人员，可以申请报名：</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w:t>
      </w:r>
      <w:r>
        <w:rPr>
          <w:rFonts w:ascii="Verdana" w:hAnsi="Verdana"/>
          <w:sz w:val="21"/>
          <w:szCs w:val="21"/>
        </w:rPr>
        <w:t>）遵守中华人民共和国宪法和法律；</w:t>
      </w:r>
      <w:r>
        <w:rPr>
          <w:rFonts w:ascii="Verdana" w:hAnsi="Verdana"/>
          <w:sz w:val="21"/>
          <w:szCs w:val="21"/>
        </w:rPr>
        <w:br/>
      </w:r>
      <w:r>
        <w:rPr>
          <w:rFonts w:ascii="Verdana" w:hAnsi="Verdana"/>
          <w:sz w:val="21"/>
          <w:szCs w:val="21"/>
        </w:rPr>
        <w:t xml:space="preserve">　　（</w:t>
      </w:r>
      <w:r>
        <w:rPr>
          <w:rFonts w:ascii="Verdana" w:hAnsi="Verdana"/>
          <w:sz w:val="21"/>
          <w:szCs w:val="21"/>
        </w:rPr>
        <w:t>2</w:t>
      </w:r>
      <w:r>
        <w:rPr>
          <w:rFonts w:ascii="Verdana" w:hAnsi="Verdana"/>
          <w:sz w:val="21"/>
          <w:szCs w:val="21"/>
        </w:rPr>
        <w:t>）高级中等教育学校毕业或具有同等学力；</w:t>
      </w:r>
      <w:r>
        <w:rPr>
          <w:rFonts w:ascii="Verdana" w:hAnsi="Verdana"/>
          <w:sz w:val="21"/>
          <w:szCs w:val="21"/>
        </w:rPr>
        <w:br/>
      </w:r>
      <w:r>
        <w:rPr>
          <w:rFonts w:ascii="Verdana" w:hAnsi="Verdana"/>
          <w:sz w:val="21"/>
          <w:szCs w:val="21"/>
        </w:rPr>
        <w:t xml:space="preserve">　　（</w:t>
      </w:r>
      <w:r>
        <w:rPr>
          <w:rFonts w:ascii="Verdana" w:hAnsi="Verdana"/>
          <w:sz w:val="21"/>
          <w:szCs w:val="21"/>
        </w:rPr>
        <w:t>3</w:t>
      </w:r>
      <w:r>
        <w:rPr>
          <w:rFonts w:ascii="Verdana" w:hAnsi="Verdana"/>
          <w:sz w:val="21"/>
          <w:szCs w:val="21"/>
        </w:rPr>
        <w:t>）身体状况符合相关要求。</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2.</w:t>
      </w:r>
      <w:r>
        <w:rPr>
          <w:rFonts w:ascii="Verdana" w:hAnsi="Verdana"/>
          <w:sz w:val="21"/>
          <w:szCs w:val="21"/>
        </w:rPr>
        <w:t>下列人员不得报名：</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w:t>
      </w:r>
      <w:r>
        <w:rPr>
          <w:rFonts w:ascii="Verdana" w:hAnsi="Verdana"/>
          <w:sz w:val="21"/>
          <w:szCs w:val="21"/>
        </w:rPr>
        <w:t>）具有高等学历教育资格的高校的在校生，或已被高校录取并保留入学资格的学生；</w:t>
      </w:r>
      <w:r>
        <w:rPr>
          <w:rFonts w:ascii="Verdana" w:hAnsi="Verdana"/>
          <w:sz w:val="21"/>
          <w:szCs w:val="21"/>
        </w:rPr>
        <w:br/>
      </w:r>
      <w:r>
        <w:rPr>
          <w:rFonts w:ascii="Verdana" w:hAnsi="Verdana"/>
          <w:sz w:val="21"/>
          <w:szCs w:val="21"/>
        </w:rPr>
        <w:t xml:space="preserve">　　（</w:t>
      </w:r>
      <w:r>
        <w:rPr>
          <w:rFonts w:ascii="Verdana" w:hAnsi="Verdana"/>
          <w:sz w:val="21"/>
          <w:szCs w:val="21"/>
        </w:rPr>
        <w:t>2</w:t>
      </w:r>
      <w:r>
        <w:rPr>
          <w:rFonts w:ascii="Verdana" w:hAnsi="Verdana"/>
          <w:sz w:val="21"/>
          <w:szCs w:val="21"/>
        </w:rPr>
        <w:t>）高级中等教育学校非应届毕业的在校生；</w:t>
      </w:r>
      <w:r>
        <w:rPr>
          <w:rFonts w:ascii="Verdana" w:hAnsi="Verdana"/>
          <w:sz w:val="21"/>
          <w:szCs w:val="21"/>
        </w:rPr>
        <w:br/>
      </w:r>
      <w:r>
        <w:rPr>
          <w:rFonts w:ascii="Verdana" w:hAnsi="Verdana"/>
          <w:sz w:val="21"/>
          <w:szCs w:val="21"/>
        </w:rPr>
        <w:t xml:space="preserve">　　（</w:t>
      </w:r>
      <w:r>
        <w:rPr>
          <w:rFonts w:ascii="Verdana" w:hAnsi="Verdana"/>
          <w:sz w:val="21"/>
          <w:szCs w:val="21"/>
        </w:rPr>
        <w:t>3</w:t>
      </w:r>
      <w:r>
        <w:rPr>
          <w:rFonts w:ascii="Verdana" w:hAnsi="Verdana"/>
          <w:sz w:val="21"/>
          <w:szCs w:val="21"/>
        </w:rPr>
        <w:t>）在高级中等教育阶段非应届毕业年份以弄虚作假手段报名并违规参加普通高校招生考试（包括全国统考、省级统考和高校单独组织的招生考试，以下简称高校招生考试）的应届毕业生；</w:t>
      </w:r>
      <w:r>
        <w:rPr>
          <w:rFonts w:ascii="Verdana" w:hAnsi="Verdana"/>
          <w:sz w:val="21"/>
          <w:szCs w:val="21"/>
        </w:rPr>
        <w:br/>
      </w:r>
      <w:r>
        <w:rPr>
          <w:rFonts w:ascii="Verdana" w:hAnsi="Verdana"/>
          <w:sz w:val="21"/>
          <w:szCs w:val="21"/>
        </w:rPr>
        <w:t xml:space="preserve">　　（</w:t>
      </w:r>
      <w:r>
        <w:rPr>
          <w:rFonts w:ascii="Verdana" w:hAnsi="Verdana"/>
          <w:sz w:val="21"/>
          <w:szCs w:val="21"/>
        </w:rPr>
        <w:t>4</w:t>
      </w:r>
      <w:r>
        <w:rPr>
          <w:rFonts w:ascii="Verdana" w:hAnsi="Verdana"/>
          <w:sz w:val="21"/>
          <w:szCs w:val="21"/>
        </w:rPr>
        <w:t>）因违反国家教育考试规定，被给予暂停参加高校招生考试处理且在停考期内的人员；</w:t>
      </w:r>
      <w:r>
        <w:rPr>
          <w:rFonts w:ascii="Verdana" w:hAnsi="Verdana"/>
          <w:sz w:val="21"/>
          <w:szCs w:val="21"/>
        </w:rPr>
        <w:br/>
      </w:r>
      <w:r>
        <w:rPr>
          <w:rFonts w:ascii="Verdana" w:hAnsi="Verdana"/>
          <w:sz w:val="21"/>
          <w:szCs w:val="21"/>
        </w:rPr>
        <w:t xml:space="preserve">　　（</w:t>
      </w:r>
      <w:r>
        <w:rPr>
          <w:rFonts w:ascii="Verdana" w:hAnsi="Verdana"/>
          <w:sz w:val="21"/>
          <w:szCs w:val="21"/>
        </w:rPr>
        <w:t>5</w:t>
      </w:r>
      <w:r>
        <w:rPr>
          <w:rFonts w:ascii="Verdana" w:hAnsi="Verdana"/>
          <w:sz w:val="21"/>
          <w:szCs w:val="21"/>
        </w:rPr>
        <w:t>）因触犯刑法已被有关部门采取强制措施或正在服刑者。</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3.</w:t>
      </w:r>
      <w:r>
        <w:rPr>
          <w:rFonts w:ascii="Verdana" w:hAnsi="Verdana"/>
          <w:sz w:val="21"/>
          <w:szCs w:val="21"/>
        </w:rPr>
        <w:t>报名办法：</w:t>
      </w:r>
      <w:r>
        <w:rPr>
          <w:rFonts w:ascii="Verdana" w:hAnsi="Verdana"/>
          <w:sz w:val="21"/>
          <w:szCs w:val="21"/>
        </w:rPr>
        <w:br/>
      </w:r>
      <w:r>
        <w:rPr>
          <w:rFonts w:ascii="Verdana" w:hAnsi="Verdana"/>
          <w:sz w:val="21"/>
          <w:szCs w:val="21"/>
        </w:rPr>
        <w:br/>
      </w:r>
      <w:r>
        <w:rPr>
          <w:rFonts w:ascii="Verdana" w:hAnsi="Verdana"/>
          <w:sz w:val="21"/>
          <w:szCs w:val="21"/>
        </w:rPr>
        <w:t xml:space="preserve">　　按照《河南省招生办公室关于做好</w:t>
      </w:r>
      <w:r>
        <w:rPr>
          <w:rFonts w:ascii="Verdana" w:hAnsi="Verdana"/>
          <w:sz w:val="21"/>
          <w:szCs w:val="21"/>
        </w:rPr>
        <w:t>2017</w:t>
      </w:r>
      <w:r>
        <w:rPr>
          <w:rFonts w:ascii="Verdana" w:hAnsi="Verdana"/>
          <w:sz w:val="21"/>
          <w:szCs w:val="21"/>
        </w:rPr>
        <w:t>年普通高等学校招生考试报名工作的通知》（豫招普〔</w:t>
      </w:r>
      <w:r>
        <w:rPr>
          <w:rFonts w:ascii="Verdana" w:hAnsi="Verdana"/>
          <w:sz w:val="21"/>
          <w:szCs w:val="21"/>
        </w:rPr>
        <w:t>2016</w:t>
      </w:r>
      <w:r>
        <w:rPr>
          <w:rFonts w:ascii="Verdana" w:hAnsi="Verdana"/>
          <w:sz w:val="21"/>
          <w:szCs w:val="21"/>
        </w:rPr>
        <w:t>〕</w:t>
      </w:r>
      <w:r>
        <w:rPr>
          <w:rFonts w:ascii="Verdana" w:hAnsi="Verdana"/>
          <w:sz w:val="21"/>
          <w:szCs w:val="21"/>
        </w:rPr>
        <w:t>32</w:t>
      </w:r>
      <w:r>
        <w:rPr>
          <w:rFonts w:ascii="Verdana" w:hAnsi="Verdana"/>
          <w:sz w:val="21"/>
          <w:szCs w:val="21"/>
        </w:rPr>
        <w:t>号）文件要求办理。</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二、考生电子档案</w:t>
      </w:r>
      <w:r>
        <w:rPr>
          <w:rFonts w:ascii="Verdana" w:hAnsi="Verdana"/>
          <w:sz w:val="21"/>
          <w:szCs w:val="21"/>
        </w:rPr>
        <w:br/>
      </w:r>
      <w:r>
        <w:rPr>
          <w:rFonts w:ascii="Verdana" w:hAnsi="Verdana"/>
          <w:sz w:val="21"/>
          <w:szCs w:val="21"/>
        </w:rPr>
        <w:br/>
      </w:r>
      <w:r>
        <w:rPr>
          <w:rFonts w:ascii="Verdana" w:hAnsi="Verdana"/>
          <w:sz w:val="21"/>
          <w:szCs w:val="21"/>
        </w:rPr>
        <w:lastRenderedPageBreak/>
        <w:t xml:space="preserve">　　</w:t>
      </w:r>
      <w:r>
        <w:rPr>
          <w:rFonts w:ascii="Verdana" w:hAnsi="Verdana"/>
          <w:sz w:val="21"/>
          <w:szCs w:val="21"/>
        </w:rPr>
        <w:t>4.</w:t>
      </w:r>
      <w:r>
        <w:rPr>
          <w:rFonts w:ascii="Verdana" w:hAnsi="Verdana"/>
          <w:sz w:val="21"/>
          <w:szCs w:val="21"/>
        </w:rPr>
        <w:t>考生电子档案是高校录取新生的主要依据。考生电子档案内容主要包括考生基本信息、思想政治品德考核鉴定或评语、高中学业水平考试成绩和反映学生综合素质的材料、体检信息、志愿信息、高考成绩信息、考生参加高校招生考试的诚信记录（主要指招生考试过程中违规的简要事实及处理结果、录取不报到的事实）等内容。考生电子档案须与考生报名登记表、体检表、志愿表等纸介质材料相对应部分的内容一致。</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5.</w:t>
      </w:r>
      <w:r>
        <w:rPr>
          <w:rFonts w:ascii="Verdana" w:hAnsi="Verdana"/>
          <w:sz w:val="21"/>
          <w:szCs w:val="21"/>
        </w:rPr>
        <w:t>各级招办要完善信息采集、确认、比对校验等办法，健全管理制度，确保考生相关信息的完整、准确、安全，确保考生电子档案与纸介质表（卡）或相应信息数据库内容的一致。</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w:t>
      </w:r>
      <w:r>
        <w:rPr>
          <w:rFonts w:ascii="Verdana" w:hAnsi="Verdana"/>
          <w:sz w:val="21"/>
          <w:szCs w:val="21"/>
        </w:rPr>
        <w:t>省招办按教育部规定的格式建立考生电子档案库。考生电子档案库一经建立，任何人不得擅自更改。</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三、思想政治品德考核</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w:t>
      </w:r>
      <w:r>
        <w:rPr>
          <w:rFonts w:ascii="Verdana" w:hAnsi="Verdana"/>
          <w:sz w:val="21"/>
          <w:szCs w:val="21"/>
        </w:rPr>
        <w:t>思想政治品德考核主要是考核考生本人的现实表现。考生所在学校或单位（没有工作单位的考生由乡镇、街道办事处）应对考生的政治态度、思想品德作出全面鉴定，并对其真实性负责。鉴定内容应完整、准确地反映在考生报名登记表中。对受过刑事处罚、治安管理处罚或其他违法违纪处理的考生，要提供所犯错误的事实、处理意见和本人对错误的认识及改正错误的现实表现等翔实材料</w:t>
      </w:r>
      <w:r>
        <w:rPr>
          <w:rFonts w:ascii="Verdana" w:hAnsi="Verdana"/>
          <w:sz w:val="21"/>
          <w:szCs w:val="21"/>
        </w:rPr>
        <w:t>,</w:t>
      </w:r>
      <w:r>
        <w:rPr>
          <w:rFonts w:ascii="Verdana" w:hAnsi="Verdana"/>
          <w:sz w:val="21"/>
          <w:szCs w:val="21"/>
        </w:rPr>
        <w:t>并对其真实性负责。</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8.</w:t>
      </w:r>
      <w:r>
        <w:rPr>
          <w:rFonts w:ascii="Verdana" w:hAnsi="Verdana"/>
          <w:sz w:val="21"/>
          <w:szCs w:val="21"/>
        </w:rPr>
        <w:t>考生有下列情形之一且未能提供对错误的认识及改正错误的现实表现等证明材料的，应认定为思想政治品德考核不合格：</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w:t>
      </w:r>
      <w:r>
        <w:rPr>
          <w:rFonts w:ascii="Verdana" w:hAnsi="Verdana"/>
          <w:sz w:val="21"/>
          <w:szCs w:val="21"/>
        </w:rPr>
        <w:t>）有反对宪法所确定的基本原则的言行或参加邪教组织，情节严重的；</w:t>
      </w:r>
      <w:r>
        <w:rPr>
          <w:rFonts w:ascii="Verdana" w:hAnsi="Verdana"/>
          <w:sz w:val="21"/>
          <w:szCs w:val="21"/>
        </w:rPr>
        <w:br/>
      </w:r>
      <w:r>
        <w:rPr>
          <w:rFonts w:ascii="Verdana" w:hAnsi="Verdana"/>
          <w:sz w:val="21"/>
          <w:szCs w:val="21"/>
        </w:rPr>
        <w:t xml:space="preserve">　　（</w:t>
      </w:r>
      <w:r>
        <w:rPr>
          <w:rFonts w:ascii="Verdana" w:hAnsi="Verdana"/>
          <w:sz w:val="21"/>
          <w:szCs w:val="21"/>
        </w:rPr>
        <w:t>2</w:t>
      </w:r>
      <w:r>
        <w:rPr>
          <w:rFonts w:ascii="Verdana" w:hAnsi="Verdana"/>
          <w:sz w:val="21"/>
          <w:szCs w:val="21"/>
        </w:rPr>
        <w:t>）触犯刑法、治安管理处罚法，受到刑事处罚或治安管理处罚且情节严重、性质恶劣的。</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四、身体健康状况检查</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9.</w:t>
      </w:r>
      <w:r>
        <w:rPr>
          <w:rFonts w:ascii="Verdana" w:hAnsi="Verdana"/>
          <w:sz w:val="21"/>
          <w:szCs w:val="21"/>
        </w:rPr>
        <w:t>报考高校的所有考生均须参加身体健康状况检查（以下简称体检），如实填写本人的既往病史。体检标准按教育部、卫生部、中国残疾人联合会印发的《普通高等学校招生体检工作指导意见》和人力资源社会保障部、教育部、卫生部《关于进一步规范入学和就业体检</w:t>
      </w:r>
      <w:r>
        <w:rPr>
          <w:rFonts w:ascii="Verdana" w:hAnsi="Verdana"/>
          <w:sz w:val="21"/>
          <w:szCs w:val="21"/>
        </w:rPr>
        <w:lastRenderedPageBreak/>
        <w:t>项目维护乙肝表面抗原携带者入学和就业权利的通知》等有关要求执行。</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10.</w:t>
      </w:r>
      <w:r>
        <w:rPr>
          <w:rFonts w:ascii="Verdana" w:hAnsi="Verdana"/>
          <w:sz w:val="21"/>
          <w:szCs w:val="21"/>
        </w:rPr>
        <w:t>体检工作由县级以上招生部门和当地卫计部门组织实施。须在指定二级甲等以上医院或相应的医疗单位进行体检。主检医师应由具有副主任医师以上职称、责任心强的医生担任。主检医院或相应的医疗单位对考生体检作出规范准确的结论，并对其真实性负责。体检结论由主检医师审核签字并加盖体检医院（医疗单位）公章方为有效。体检结论于体检结束后告知考生，并由其本人确认签字。非指定的医疗机构为考生做出的体检结论无效。</w:t>
      </w:r>
      <w:r>
        <w:rPr>
          <w:rFonts w:ascii="Verdana" w:hAnsi="Verdana"/>
          <w:sz w:val="21"/>
          <w:szCs w:val="21"/>
        </w:rPr>
        <w:br/>
      </w:r>
      <w:r>
        <w:rPr>
          <w:rFonts w:ascii="Verdana" w:hAnsi="Verdana"/>
          <w:sz w:val="21"/>
          <w:szCs w:val="21"/>
        </w:rPr>
        <w:br/>
      </w:r>
      <w:r>
        <w:rPr>
          <w:rFonts w:ascii="Verdana" w:hAnsi="Verdana"/>
          <w:sz w:val="21"/>
          <w:szCs w:val="21"/>
        </w:rPr>
        <w:t xml:space="preserve">　　我省指定河南省人民医院为终检医院，省招委会负责协调终检医院对有关方面有异议的体检结论做出最终裁定。</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11.</w:t>
      </w:r>
      <w:r>
        <w:rPr>
          <w:rFonts w:ascii="Verdana" w:hAnsi="Verdana"/>
          <w:sz w:val="21"/>
          <w:szCs w:val="21"/>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五、考</w:t>
      </w:r>
      <w:r>
        <w:rPr>
          <w:rStyle w:val="a5"/>
          <w:rFonts w:ascii="Verdana" w:hAnsi="Verdana"/>
          <w:sz w:val="21"/>
          <w:szCs w:val="21"/>
        </w:rPr>
        <w:t xml:space="preserve"> </w:t>
      </w:r>
      <w:r>
        <w:rPr>
          <w:rStyle w:val="a5"/>
          <w:rFonts w:ascii="Verdana" w:hAnsi="Verdana"/>
          <w:sz w:val="21"/>
          <w:szCs w:val="21"/>
        </w:rPr>
        <w:t>试</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12.</w:t>
      </w:r>
      <w:r>
        <w:rPr>
          <w:rFonts w:ascii="Verdana" w:hAnsi="Verdana"/>
          <w:sz w:val="21"/>
          <w:szCs w:val="21"/>
        </w:rPr>
        <w:t>教育部授权教育部考试中心、省级招委会或高校承担高校招生考试有关工作。</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13.</w:t>
      </w:r>
      <w:r>
        <w:rPr>
          <w:rFonts w:ascii="Verdana" w:hAnsi="Verdana"/>
          <w:sz w:val="21"/>
          <w:szCs w:val="21"/>
        </w:rPr>
        <w:t>全国统考（含分省命题，下同）、省级统考试题的命制和答案及评分参考的制订，分别由教育部考试中心、有关省级招委会负责。教育部授权有关高校自行命题的，按教育部有关规定办理。各级考试机构要按照有关要求，为残疾人平等报名参加考试提供合理便利。</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14.</w:t>
      </w:r>
      <w:r>
        <w:rPr>
          <w:rFonts w:ascii="Verdana" w:hAnsi="Verdana"/>
          <w:sz w:val="21"/>
          <w:szCs w:val="21"/>
        </w:rPr>
        <w:t>全国统考、省级统考及高校自行命制的试题（包括副题、参考答案）、评分参考（指南）等应按照教育工作国家秘密范围的有关规定严格管理。</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15.</w:t>
      </w:r>
      <w:r>
        <w:rPr>
          <w:rFonts w:ascii="Verdana" w:hAnsi="Verdana"/>
          <w:sz w:val="21"/>
          <w:szCs w:val="21"/>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省招办，并立即采取有效措施，防止失（泄）密范围的进一步扩大。省招办接到报告后须立即报省招委会和教育部。</w:t>
      </w:r>
      <w:r>
        <w:rPr>
          <w:rFonts w:ascii="Verdana" w:hAnsi="Verdana"/>
          <w:sz w:val="21"/>
          <w:szCs w:val="21"/>
        </w:rPr>
        <w:br/>
      </w:r>
      <w:r>
        <w:rPr>
          <w:rFonts w:ascii="Verdana" w:hAnsi="Verdana"/>
          <w:sz w:val="21"/>
          <w:szCs w:val="21"/>
        </w:rPr>
        <w:br/>
      </w:r>
      <w:r>
        <w:rPr>
          <w:rFonts w:ascii="Verdana" w:hAnsi="Verdana"/>
          <w:sz w:val="21"/>
          <w:szCs w:val="21"/>
        </w:rPr>
        <w:lastRenderedPageBreak/>
        <w:t xml:space="preserve">　　</w:t>
      </w:r>
      <w:r>
        <w:rPr>
          <w:rFonts w:ascii="Verdana" w:hAnsi="Verdana"/>
          <w:sz w:val="21"/>
          <w:szCs w:val="21"/>
        </w:rPr>
        <w:t>16.</w:t>
      </w:r>
      <w:r>
        <w:rPr>
          <w:rFonts w:ascii="Verdana" w:hAnsi="Verdana"/>
          <w:sz w:val="21"/>
          <w:szCs w:val="21"/>
        </w:rPr>
        <w:t>考试必须在国家教育考试标准化考点举行。考点应设在县级以上人民政府所在地。若因特殊情况需要在县级人民政府所在地以外增设考点的，须报经省招办批准。考务工作按照教育部及我省的有关考务管理规定执行。</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17.</w:t>
      </w:r>
      <w:r>
        <w:rPr>
          <w:rFonts w:ascii="Verdana" w:hAnsi="Verdana"/>
          <w:sz w:val="21"/>
          <w:szCs w:val="21"/>
        </w:rPr>
        <w:t>我省高考科目设置为</w:t>
      </w:r>
      <w:r>
        <w:rPr>
          <w:rFonts w:ascii="Verdana" w:hAnsi="Verdana"/>
          <w:sz w:val="21"/>
          <w:szCs w:val="21"/>
        </w:rPr>
        <w:t>“3</w:t>
      </w:r>
      <w:r>
        <w:rPr>
          <w:rFonts w:ascii="Verdana" w:hAnsi="Verdana"/>
          <w:sz w:val="21"/>
          <w:szCs w:val="21"/>
        </w:rPr>
        <w:t>＋文科综合</w:t>
      </w:r>
      <w:r>
        <w:rPr>
          <w:rFonts w:ascii="Verdana" w:hAnsi="Verdana"/>
          <w:sz w:val="21"/>
          <w:szCs w:val="21"/>
        </w:rPr>
        <w:t>/</w:t>
      </w:r>
      <w:r>
        <w:rPr>
          <w:rFonts w:ascii="Verdana" w:hAnsi="Verdana"/>
          <w:sz w:val="21"/>
          <w:szCs w:val="21"/>
        </w:rPr>
        <w:t>理科综合</w:t>
      </w:r>
      <w:r>
        <w:rPr>
          <w:rFonts w:ascii="Verdana" w:hAnsi="Verdana"/>
          <w:sz w:val="21"/>
          <w:szCs w:val="21"/>
        </w:rPr>
        <w:t>”</w:t>
      </w:r>
      <w:r>
        <w:rPr>
          <w:rFonts w:ascii="Verdana" w:hAnsi="Verdana"/>
          <w:sz w:val="21"/>
          <w:szCs w:val="21"/>
        </w:rPr>
        <w:t>。</w:t>
      </w:r>
      <w:r>
        <w:rPr>
          <w:rFonts w:ascii="Verdana" w:hAnsi="Verdana"/>
          <w:sz w:val="21"/>
          <w:szCs w:val="21"/>
        </w:rPr>
        <w:t>“3”</w:t>
      </w:r>
      <w:r>
        <w:rPr>
          <w:rFonts w:ascii="Verdana" w:hAnsi="Verdana"/>
          <w:sz w:val="21"/>
          <w:szCs w:val="21"/>
        </w:rPr>
        <w:t>为语文、数学（分文科数学、理科数学）、外语（含听力），是考生必考科目；文科综合（包括政治、历史、地理）和理科综合（包括物理、化学、生物），由考生根据本人情况选考其一。</w:t>
      </w:r>
      <w:r>
        <w:rPr>
          <w:rFonts w:ascii="Verdana" w:hAnsi="Verdana"/>
          <w:sz w:val="21"/>
          <w:szCs w:val="21"/>
        </w:rPr>
        <w:t>“</w:t>
      </w:r>
      <w:r>
        <w:rPr>
          <w:rFonts w:ascii="Verdana" w:hAnsi="Verdana"/>
          <w:sz w:val="21"/>
          <w:szCs w:val="21"/>
        </w:rPr>
        <w:t>文科综合</w:t>
      </w:r>
      <w:r>
        <w:rPr>
          <w:rFonts w:ascii="Verdana" w:hAnsi="Verdana"/>
          <w:sz w:val="21"/>
          <w:szCs w:val="21"/>
        </w:rPr>
        <w:t>/</w:t>
      </w:r>
      <w:r>
        <w:rPr>
          <w:rFonts w:ascii="Verdana" w:hAnsi="Verdana"/>
          <w:sz w:val="21"/>
          <w:szCs w:val="21"/>
        </w:rPr>
        <w:t>理科综合</w:t>
      </w:r>
      <w:r>
        <w:rPr>
          <w:rFonts w:ascii="Verdana" w:hAnsi="Verdana"/>
          <w:sz w:val="21"/>
          <w:szCs w:val="21"/>
        </w:rPr>
        <w:t>”</w:t>
      </w:r>
      <w:r>
        <w:rPr>
          <w:rFonts w:ascii="Verdana" w:hAnsi="Verdana"/>
          <w:sz w:val="21"/>
          <w:szCs w:val="21"/>
        </w:rPr>
        <w:t>每科满分为</w:t>
      </w:r>
      <w:r>
        <w:rPr>
          <w:rFonts w:ascii="Verdana" w:hAnsi="Verdana"/>
          <w:sz w:val="21"/>
          <w:szCs w:val="21"/>
        </w:rPr>
        <w:t>300</w:t>
      </w:r>
      <w:r>
        <w:rPr>
          <w:rFonts w:ascii="Verdana" w:hAnsi="Verdana"/>
          <w:sz w:val="21"/>
          <w:szCs w:val="21"/>
        </w:rPr>
        <w:t>分，其他各科满分均为</w:t>
      </w:r>
      <w:r>
        <w:rPr>
          <w:rFonts w:ascii="Verdana" w:hAnsi="Verdana"/>
          <w:sz w:val="21"/>
          <w:szCs w:val="21"/>
        </w:rPr>
        <w:t>150</w:t>
      </w:r>
      <w:r>
        <w:rPr>
          <w:rFonts w:ascii="Verdana" w:hAnsi="Verdana"/>
          <w:sz w:val="21"/>
          <w:szCs w:val="21"/>
        </w:rPr>
        <w:t>分，总分满分为</w:t>
      </w:r>
      <w:r>
        <w:rPr>
          <w:rFonts w:ascii="Verdana" w:hAnsi="Verdana"/>
          <w:sz w:val="21"/>
          <w:szCs w:val="21"/>
        </w:rPr>
        <w:t>750</w:t>
      </w:r>
      <w:r>
        <w:rPr>
          <w:rFonts w:ascii="Verdana" w:hAnsi="Verdana"/>
          <w:sz w:val="21"/>
          <w:szCs w:val="21"/>
        </w:rPr>
        <w:t>分。</w:t>
      </w:r>
      <w:r>
        <w:rPr>
          <w:rFonts w:ascii="Verdana" w:hAnsi="Verdana"/>
          <w:sz w:val="21"/>
          <w:szCs w:val="21"/>
        </w:rPr>
        <w:br/>
      </w:r>
      <w:r>
        <w:rPr>
          <w:rFonts w:ascii="Verdana" w:hAnsi="Verdana"/>
          <w:sz w:val="21"/>
          <w:szCs w:val="21"/>
        </w:rPr>
        <w:br/>
      </w:r>
      <w:r>
        <w:rPr>
          <w:rFonts w:ascii="Verdana" w:hAnsi="Verdana"/>
          <w:sz w:val="21"/>
          <w:szCs w:val="21"/>
        </w:rPr>
        <w:t xml:space="preserve">　　报考体育教育、社会体育、艺术类专业的考生，除参加文化科目考试外，还须通过相应的专业考试，专业考试由省招办组织安排。</w:t>
      </w:r>
    </w:p>
    <w:p w:rsidR="00907E30" w:rsidRPr="00907E30" w:rsidRDefault="00907E30" w:rsidP="00907E30">
      <w:pPr>
        <w:pStyle w:val="a6"/>
        <w:spacing w:line="432" w:lineRule="atLeast"/>
        <w:rPr>
          <w:rFonts w:ascii="Verdana" w:hAnsi="Verdana"/>
          <w:szCs w:val="21"/>
        </w:rPr>
      </w:pPr>
      <w:r>
        <w:rPr>
          <w:rFonts w:ascii="Verdana" w:hAnsi="Verdana"/>
          <w:sz w:val="21"/>
          <w:szCs w:val="21"/>
        </w:rPr>
        <w:br/>
      </w:r>
      <w:r>
        <w:rPr>
          <w:rFonts w:ascii="Verdana" w:hAnsi="Verdana"/>
          <w:sz w:val="21"/>
          <w:szCs w:val="21"/>
        </w:rPr>
        <w:t xml:space="preserve">　　</w:t>
      </w:r>
      <w:r>
        <w:rPr>
          <w:rFonts w:ascii="Verdana" w:hAnsi="Verdana"/>
          <w:sz w:val="21"/>
          <w:szCs w:val="21"/>
        </w:rPr>
        <w:t>18.</w:t>
      </w:r>
      <w:r>
        <w:rPr>
          <w:rFonts w:ascii="Verdana" w:hAnsi="Verdana"/>
          <w:sz w:val="21"/>
          <w:szCs w:val="21"/>
        </w:rPr>
        <w:t>全国统考科目中的外语分英语、俄语、日语、法语、德语、西班牙语等</w:t>
      </w:r>
      <w:r>
        <w:rPr>
          <w:rFonts w:ascii="Verdana" w:hAnsi="Verdana"/>
          <w:sz w:val="21"/>
          <w:szCs w:val="21"/>
        </w:rPr>
        <w:t>6</w:t>
      </w:r>
      <w:r>
        <w:rPr>
          <w:rFonts w:ascii="Verdana" w:hAnsi="Verdana"/>
          <w:sz w:val="21"/>
          <w:szCs w:val="21"/>
        </w:rPr>
        <w:t>个语种，由考生任选其中一个语种参加考试。我省外语考试使用教育部考试中心统一命制的含有听力的试卷（其中笔试部分</w:t>
      </w:r>
      <w:r>
        <w:rPr>
          <w:rFonts w:ascii="Verdana" w:hAnsi="Verdana"/>
          <w:sz w:val="21"/>
          <w:szCs w:val="21"/>
        </w:rPr>
        <w:t>120</w:t>
      </w:r>
      <w:r>
        <w:rPr>
          <w:rFonts w:ascii="Verdana" w:hAnsi="Verdana"/>
          <w:sz w:val="21"/>
          <w:szCs w:val="21"/>
        </w:rPr>
        <w:t>分，听力部分</w:t>
      </w:r>
      <w:r>
        <w:rPr>
          <w:rFonts w:ascii="Verdana" w:hAnsi="Verdana"/>
          <w:sz w:val="21"/>
          <w:szCs w:val="21"/>
        </w:rPr>
        <w:t>30</w:t>
      </w:r>
      <w:r>
        <w:rPr>
          <w:rFonts w:ascii="Verdana" w:hAnsi="Verdana"/>
          <w:sz w:val="21"/>
          <w:szCs w:val="21"/>
        </w:rPr>
        <w:t>分），考生听力部分的测试成绩不计入总分，非听力部分</w:t>
      </w:r>
      <w:r>
        <w:rPr>
          <w:rFonts w:ascii="Verdana" w:hAnsi="Verdana"/>
          <w:sz w:val="21"/>
          <w:szCs w:val="21"/>
        </w:rPr>
        <w:t>120</w:t>
      </w:r>
      <w:r>
        <w:rPr>
          <w:rFonts w:ascii="Verdana" w:hAnsi="Verdana"/>
          <w:sz w:val="21"/>
          <w:szCs w:val="21"/>
        </w:rPr>
        <w:t>分调整为</w:t>
      </w:r>
      <w:r>
        <w:rPr>
          <w:rFonts w:ascii="Verdana" w:hAnsi="Verdana"/>
          <w:sz w:val="21"/>
          <w:szCs w:val="21"/>
        </w:rPr>
        <w:t>150</w:t>
      </w:r>
      <w:r>
        <w:rPr>
          <w:rFonts w:ascii="Verdana" w:hAnsi="Verdana"/>
          <w:sz w:val="21"/>
          <w:szCs w:val="21"/>
        </w:rPr>
        <w:t>分，调整换算办法：按考生非听力部分的卷面成绩乘以</w:t>
      </w:r>
      <w:r>
        <w:rPr>
          <w:rFonts w:ascii="Verdana" w:hAnsi="Verdana"/>
          <w:sz w:val="21"/>
          <w:szCs w:val="21"/>
        </w:rPr>
        <w:t>1.25</w:t>
      </w:r>
      <w:r>
        <w:rPr>
          <w:rFonts w:ascii="Verdana" w:hAnsi="Verdana"/>
          <w:sz w:val="21"/>
          <w:szCs w:val="21"/>
        </w:rPr>
        <w:t>，换算为外语科目成绩。</w:t>
      </w:r>
      <w:r>
        <w:rPr>
          <w:rFonts w:ascii="Verdana" w:hAnsi="Verdana"/>
          <w:sz w:val="21"/>
          <w:szCs w:val="21"/>
        </w:rPr>
        <w:br/>
      </w:r>
      <w:r>
        <w:rPr>
          <w:rFonts w:ascii="Verdana" w:hAnsi="Verdana"/>
          <w:sz w:val="21"/>
          <w:szCs w:val="21"/>
        </w:rPr>
        <w:br/>
      </w:r>
      <w:r>
        <w:rPr>
          <w:rFonts w:ascii="Verdana" w:hAnsi="Verdana"/>
          <w:sz w:val="21"/>
          <w:szCs w:val="21"/>
        </w:rPr>
        <w:t xml:space="preserve">　　考生听力成绩作为单列的一项成绩在投档时提供给高校参考；在平行志愿投档中，考生总分相同的情况下，分别按考生语文、数学、外语听力成绩进行排序。</w:t>
      </w:r>
      <w:r>
        <w:rPr>
          <w:rFonts w:ascii="Verdana" w:hAnsi="Verdana"/>
          <w:sz w:val="21"/>
          <w:szCs w:val="21"/>
        </w:rPr>
        <w:br/>
      </w:r>
      <w:r>
        <w:rPr>
          <w:rFonts w:ascii="Verdana" w:hAnsi="Verdana"/>
          <w:sz w:val="21"/>
          <w:szCs w:val="21"/>
        </w:rPr>
        <w:br/>
      </w:r>
      <w:r>
        <w:rPr>
          <w:rFonts w:ascii="Verdana" w:hAnsi="Verdana"/>
          <w:sz w:val="21"/>
          <w:szCs w:val="21"/>
        </w:rPr>
        <w:t xml:space="preserve">　　我省今年暂不组织报考外语专业考生的口试工作。</w:t>
      </w:r>
      <w:r>
        <w:rPr>
          <w:rFonts w:ascii="Verdana" w:hAnsi="Verdana"/>
          <w:sz w:val="21"/>
          <w:szCs w:val="21"/>
        </w:rPr>
        <w:br/>
      </w:r>
      <w:r>
        <w:rPr>
          <w:rFonts w:ascii="Verdana" w:hAnsi="Verdana"/>
          <w:sz w:val="21"/>
          <w:szCs w:val="21"/>
        </w:rPr>
        <w:br/>
      </w:r>
      <w:r w:rsidRPr="00907E30">
        <w:rPr>
          <w:rFonts w:ascii="Verdana" w:hAnsi="Verdana"/>
          <w:szCs w:val="21"/>
        </w:rPr>
        <w:t xml:space="preserve">　</w:t>
      </w:r>
      <w:r w:rsidRPr="00907E30">
        <w:rPr>
          <w:rFonts w:ascii="Verdana" w:hAnsi="Verdana"/>
          <w:szCs w:val="21"/>
        </w:rPr>
        <w:t>19.</w:t>
      </w:r>
      <w:r w:rsidRPr="00907E30">
        <w:rPr>
          <w:rFonts w:ascii="Verdana" w:hAnsi="Verdana"/>
          <w:szCs w:val="21"/>
        </w:rPr>
        <w:t>全国统考于</w:t>
      </w:r>
      <w:r w:rsidRPr="00907E30">
        <w:rPr>
          <w:rFonts w:ascii="Verdana" w:hAnsi="Verdana"/>
          <w:szCs w:val="21"/>
        </w:rPr>
        <w:t>6</w:t>
      </w:r>
      <w:r w:rsidRPr="00907E30">
        <w:rPr>
          <w:rFonts w:ascii="Verdana" w:hAnsi="Verdana"/>
          <w:szCs w:val="21"/>
        </w:rPr>
        <w:t>月</w:t>
      </w:r>
      <w:r w:rsidRPr="00907E30">
        <w:rPr>
          <w:rFonts w:ascii="Verdana" w:hAnsi="Verdana"/>
          <w:szCs w:val="21"/>
        </w:rPr>
        <w:t>7</w:t>
      </w:r>
      <w:r w:rsidRPr="00907E30">
        <w:rPr>
          <w:rFonts w:ascii="Verdana" w:hAnsi="Verdana"/>
          <w:szCs w:val="21"/>
        </w:rPr>
        <w:t>、</w:t>
      </w:r>
      <w:r w:rsidRPr="00907E30">
        <w:rPr>
          <w:rFonts w:ascii="Verdana" w:hAnsi="Verdana"/>
          <w:szCs w:val="21"/>
        </w:rPr>
        <w:t>8</w:t>
      </w:r>
      <w:r w:rsidRPr="00907E30">
        <w:rPr>
          <w:rFonts w:ascii="Verdana" w:hAnsi="Verdana"/>
          <w:szCs w:val="21"/>
        </w:rPr>
        <w:t>日举行，具体安排如下：</w:t>
      </w:r>
      <w:r w:rsidRPr="00907E30">
        <w:rPr>
          <w:rFonts w:ascii="Verdana" w:hAnsi="Verdana"/>
          <w:szCs w:val="21"/>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9"/>
        <w:gridCol w:w="2760"/>
        <w:gridCol w:w="2933"/>
      </w:tblGrid>
      <w:tr w:rsidR="00907E30" w:rsidRPr="00907E30" w:rsidTr="00907E30">
        <w:trPr>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right"/>
              <w:rPr>
                <w:rFonts w:ascii="宋体" w:eastAsia="宋体" w:hAnsi="宋体" w:cs="宋体"/>
                <w:kern w:val="0"/>
                <w:sz w:val="24"/>
                <w:szCs w:val="24"/>
              </w:rPr>
            </w:pPr>
            <w:r w:rsidRPr="00907E30">
              <w:rPr>
                <w:rFonts w:ascii="宋体" w:eastAsia="宋体" w:hAnsi="宋体" w:cs="宋体"/>
                <w:kern w:val="0"/>
                <w:sz w:val="24"/>
                <w:szCs w:val="24"/>
              </w:rPr>
              <w:t>时间</w:t>
            </w:r>
          </w:p>
          <w:p w:rsidR="00907E30" w:rsidRPr="00907E30" w:rsidRDefault="00907E30" w:rsidP="00907E30">
            <w:pPr>
              <w:widowControl/>
              <w:wordWrap w:val="0"/>
              <w:spacing w:before="100" w:beforeAutospacing="1" w:after="100" w:afterAutospacing="1"/>
              <w:jc w:val="center"/>
              <w:rPr>
                <w:rFonts w:ascii="宋体" w:eastAsia="宋体" w:hAnsi="宋体" w:cs="宋体"/>
                <w:kern w:val="0"/>
                <w:sz w:val="24"/>
                <w:szCs w:val="24"/>
              </w:rPr>
            </w:pPr>
            <w:r w:rsidRPr="00907E30">
              <w:rPr>
                <w:rFonts w:ascii="宋体" w:eastAsia="宋体" w:hAnsi="宋体" w:cs="宋体"/>
                <w:kern w:val="0"/>
                <w:sz w:val="24"/>
                <w:szCs w:val="24"/>
              </w:rPr>
              <w:t>科目</w:t>
            </w:r>
          </w:p>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日期</w:t>
            </w:r>
          </w:p>
        </w:tc>
        <w:tc>
          <w:tcPr>
            <w:tcW w:w="285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9:00—11:30</w:t>
            </w:r>
          </w:p>
        </w:tc>
        <w:tc>
          <w:tcPr>
            <w:tcW w:w="303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15:00—17:00</w:t>
            </w:r>
          </w:p>
        </w:tc>
      </w:tr>
      <w:tr w:rsidR="00907E30" w:rsidRPr="00907E30" w:rsidTr="00907E30">
        <w:trPr>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6月7日</w:t>
            </w:r>
          </w:p>
        </w:tc>
        <w:tc>
          <w:tcPr>
            <w:tcW w:w="285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语 文</w:t>
            </w:r>
          </w:p>
        </w:tc>
        <w:tc>
          <w:tcPr>
            <w:tcW w:w="303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数学</w:t>
            </w:r>
          </w:p>
        </w:tc>
      </w:tr>
      <w:tr w:rsidR="00907E30" w:rsidRPr="00907E30" w:rsidTr="00907E30">
        <w:trPr>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6月8日</w:t>
            </w:r>
          </w:p>
        </w:tc>
        <w:tc>
          <w:tcPr>
            <w:tcW w:w="285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文科综合/理科综合</w:t>
            </w:r>
          </w:p>
        </w:tc>
        <w:tc>
          <w:tcPr>
            <w:tcW w:w="3030" w:type="dxa"/>
            <w:tcBorders>
              <w:top w:val="outset" w:sz="6" w:space="0" w:color="auto"/>
              <w:left w:val="outset" w:sz="6" w:space="0" w:color="auto"/>
              <w:bottom w:val="outset" w:sz="6" w:space="0" w:color="auto"/>
              <w:right w:val="outset" w:sz="6" w:space="0" w:color="auto"/>
            </w:tcBorders>
            <w:vAlign w:val="center"/>
            <w:hideMark/>
          </w:tcPr>
          <w:p w:rsidR="00907E30" w:rsidRPr="00907E30" w:rsidRDefault="00907E30" w:rsidP="00907E30">
            <w:pPr>
              <w:widowControl/>
              <w:wordWrap w:val="0"/>
              <w:spacing w:before="100" w:beforeAutospacing="1" w:after="100" w:afterAutospacing="1"/>
              <w:jc w:val="left"/>
              <w:rPr>
                <w:rFonts w:ascii="宋体" w:eastAsia="宋体" w:hAnsi="宋体" w:cs="宋体"/>
                <w:kern w:val="0"/>
                <w:sz w:val="24"/>
                <w:szCs w:val="24"/>
              </w:rPr>
            </w:pPr>
            <w:r w:rsidRPr="00907E30">
              <w:rPr>
                <w:rFonts w:ascii="宋体" w:eastAsia="宋体" w:hAnsi="宋体" w:cs="宋体"/>
                <w:kern w:val="0"/>
                <w:sz w:val="24"/>
                <w:szCs w:val="24"/>
              </w:rPr>
              <w:t>外语</w:t>
            </w:r>
          </w:p>
        </w:tc>
      </w:tr>
    </w:tbl>
    <w:p w:rsidR="00907E30" w:rsidRDefault="00907E30" w:rsidP="00907E30">
      <w:pPr>
        <w:widowControl/>
        <w:spacing w:before="100" w:beforeAutospacing="1" w:after="100" w:afterAutospacing="1" w:line="432" w:lineRule="atLeast"/>
        <w:jc w:val="left"/>
        <w:rPr>
          <w:rFonts w:ascii="Verdana" w:hAnsi="Verdana"/>
          <w:szCs w:val="21"/>
        </w:rPr>
      </w:pPr>
      <w:r w:rsidRPr="00907E30">
        <w:rPr>
          <w:rFonts w:ascii="Verdana" w:eastAsia="宋体" w:hAnsi="Verdana" w:cs="宋体"/>
          <w:kern w:val="0"/>
          <w:szCs w:val="21"/>
        </w:rPr>
        <w:lastRenderedPageBreak/>
        <w:br/>
      </w:r>
      <w:r w:rsidRPr="00907E30">
        <w:rPr>
          <w:rFonts w:ascii="Verdana" w:eastAsia="宋体" w:hAnsi="Verdana" w:cs="宋体"/>
          <w:kern w:val="0"/>
          <w:szCs w:val="21"/>
        </w:rPr>
        <w:t xml:space="preserve">　　</w:t>
      </w:r>
      <w:r w:rsidRPr="00907E30">
        <w:rPr>
          <w:rFonts w:ascii="Verdana" w:eastAsia="宋体" w:hAnsi="Verdana" w:cs="宋体"/>
          <w:kern w:val="0"/>
          <w:szCs w:val="21"/>
        </w:rPr>
        <w:t>20.</w:t>
      </w:r>
      <w:r w:rsidRPr="00907E30">
        <w:rPr>
          <w:rFonts w:ascii="Verdana" w:eastAsia="宋体" w:hAnsi="Verdana" w:cs="宋体"/>
          <w:kern w:val="0"/>
          <w:szCs w:val="21"/>
        </w:rPr>
        <w:t>所有统考科目均实行网上评卷。评卷工作按教育部有关规定，由省招办负责组织实施。高校有责任承担评卷工作任务。</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21.</w:t>
      </w:r>
      <w:r w:rsidRPr="00907E30">
        <w:rPr>
          <w:rFonts w:ascii="Verdana" w:eastAsia="宋体" w:hAnsi="Verdana" w:cs="宋体"/>
          <w:kern w:val="0"/>
          <w:szCs w:val="21"/>
        </w:rPr>
        <w:t>考生应在规定的时间内凭准考证到市、县招办指定地点领取本人的高考成绩证书，也可在省招办公布的网站上查询本人成绩。</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22.</w:t>
      </w:r>
      <w:r w:rsidRPr="00907E30">
        <w:rPr>
          <w:rFonts w:ascii="Verdana" w:eastAsia="宋体" w:hAnsi="Verdana" w:cs="宋体"/>
          <w:kern w:val="0"/>
          <w:szCs w:val="21"/>
        </w:rPr>
        <w:t>考生对成绩有疑问的，可在规定的时间内到报考所在地的县（市、区）招办登记申请成绩复核。复核工作由招生部门组织进行，核查是否漏评、分数合计是否有误，不复核评分宽严。考生在规定时间内到当地县（市、区）招办领取复核结果。</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23.</w:t>
      </w:r>
      <w:r w:rsidRPr="00907E30">
        <w:rPr>
          <w:rFonts w:ascii="Verdana" w:eastAsia="宋体" w:hAnsi="Verdana" w:cs="宋体"/>
          <w:kern w:val="0"/>
          <w:szCs w:val="21"/>
        </w:rPr>
        <w:t>考生答题卡由省招办按国家秘密级材料管理保存至考试成绩发布后半年，保管期满按秘密级材料处理办法集中销毁。未经省招办批准，任何人不得接触考生答题卡。</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b/>
          <w:bCs/>
          <w:kern w:val="0"/>
        </w:rPr>
        <w:t>六、招生章程</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24.</w:t>
      </w:r>
      <w:r w:rsidRPr="00907E30">
        <w:rPr>
          <w:rFonts w:ascii="Verdana" w:eastAsia="宋体" w:hAnsi="Verdana" w:cs="宋体"/>
          <w:kern w:val="0"/>
          <w:szCs w:val="21"/>
        </w:rPr>
        <w:t>高校依据《中华人民共和国教育法》、《中华人民共和国高等教育法》和教育部及我省有关规定制订本校的招生章程。</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招生章程是高校向社会公布有关招生信息的必要形式，其内容必须合法、真实、准确、表述规范，经主管部门依据国家有关法律和招生政策规定核定后方能向社会公布。一经公布，不得擅自更改。各高校在招生宣传（广告）中要准确描述本校的办学类型、层次，使用与办学许可证或批准文件相一致的学校名称，不得使用简称。学校法定代表人应对本校招生章程及有关宣传材料的真实性负责。高校须按教育部规定的时间将本校招生章程上传至中国高等教育学生信息网（</w:t>
      </w:r>
      <w:r w:rsidRPr="00907E30">
        <w:rPr>
          <w:rFonts w:ascii="Verdana" w:eastAsia="宋体" w:hAnsi="Verdana" w:cs="宋体"/>
          <w:kern w:val="0"/>
          <w:szCs w:val="21"/>
        </w:rPr>
        <w:t>http://gaokao.chsi.com.cn</w:t>
      </w:r>
      <w:r w:rsidRPr="00907E30">
        <w:rPr>
          <w:rFonts w:ascii="Verdana" w:eastAsia="宋体" w:hAnsi="Verdana" w:cs="宋体"/>
          <w:kern w:val="0"/>
          <w:szCs w:val="21"/>
        </w:rPr>
        <w:t>）</w:t>
      </w:r>
      <w:r w:rsidRPr="00907E30">
        <w:rPr>
          <w:rFonts w:ascii="Verdana" w:eastAsia="宋体" w:hAnsi="Verdana" w:cs="宋体"/>
          <w:kern w:val="0"/>
          <w:szCs w:val="21"/>
        </w:rPr>
        <w:t>“</w:t>
      </w:r>
      <w:r w:rsidRPr="00907E30">
        <w:rPr>
          <w:rFonts w:ascii="Verdana" w:eastAsia="宋体" w:hAnsi="Verdana" w:cs="宋体"/>
          <w:kern w:val="0"/>
          <w:szCs w:val="21"/>
        </w:rPr>
        <w:t>阳光高考</w:t>
      </w:r>
      <w:r w:rsidRPr="00907E30">
        <w:rPr>
          <w:rFonts w:ascii="Verdana" w:eastAsia="宋体" w:hAnsi="Verdana" w:cs="宋体"/>
          <w:kern w:val="0"/>
          <w:szCs w:val="21"/>
        </w:rPr>
        <w:t>”</w:t>
      </w:r>
      <w:r w:rsidRPr="00907E30">
        <w:rPr>
          <w:rFonts w:ascii="Verdana" w:eastAsia="宋体" w:hAnsi="Verdana" w:cs="宋体"/>
          <w:kern w:val="0"/>
          <w:szCs w:val="21"/>
        </w:rPr>
        <w:t>招生信息发布及管理平台（以下简称</w:t>
      </w:r>
      <w:r w:rsidRPr="00907E30">
        <w:rPr>
          <w:rFonts w:ascii="Verdana" w:eastAsia="宋体" w:hAnsi="Verdana" w:cs="宋体"/>
          <w:kern w:val="0"/>
          <w:szCs w:val="21"/>
        </w:rPr>
        <w:t>“</w:t>
      </w:r>
      <w:r w:rsidRPr="00907E30">
        <w:rPr>
          <w:rFonts w:ascii="Verdana" w:eastAsia="宋体" w:hAnsi="Verdana" w:cs="宋体"/>
          <w:kern w:val="0"/>
          <w:szCs w:val="21"/>
        </w:rPr>
        <w:t>阳光高考</w:t>
      </w:r>
      <w:r w:rsidRPr="00907E30">
        <w:rPr>
          <w:rFonts w:ascii="Verdana" w:eastAsia="宋体" w:hAnsi="Verdana" w:cs="宋体"/>
          <w:kern w:val="0"/>
          <w:szCs w:val="21"/>
        </w:rPr>
        <w:t>”</w:t>
      </w:r>
      <w:r w:rsidRPr="00907E30">
        <w:rPr>
          <w:rFonts w:ascii="Verdana" w:eastAsia="宋体" w:hAnsi="Verdana" w:cs="宋体"/>
          <w:kern w:val="0"/>
          <w:szCs w:val="21"/>
        </w:rPr>
        <w:t>平台）；省内高校按照教育厅要求，通过</w:t>
      </w:r>
      <w:r w:rsidRPr="00907E30">
        <w:rPr>
          <w:rFonts w:ascii="Verdana" w:eastAsia="宋体" w:hAnsi="Verdana" w:cs="宋体"/>
          <w:kern w:val="0"/>
          <w:szCs w:val="21"/>
        </w:rPr>
        <w:t>“</w:t>
      </w:r>
      <w:r w:rsidRPr="00907E30">
        <w:rPr>
          <w:rFonts w:ascii="Verdana" w:eastAsia="宋体" w:hAnsi="Verdana" w:cs="宋体"/>
          <w:kern w:val="0"/>
          <w:szCs w:val="21"/>
        </w:rPr>
        <w:t>河南省学历、非学历教育招生章程核定系统</w:t>
      </w:r>
      <w:r w:rsidRPr="00907E30">
        <w:rPr>
          <w:rFonts w:ascii="Verdana" w:eastAsia="宋体" w:hAnsi="Verdana" w:cs="宋体"/>
          <w:kern w:val="0"/>
          <w:szCs w:val="21"/>
        </w:rPr>
        <w:t>”</w:t>
      </w:r>
      <w:r w:rsidRPr="00907E30">
        <w:rPr>
          <w:rFonts w:ascii="Verdana" w:eastAsia="宋体" w:hAnsi="Verdana" w:cs="宋体"/>
          <w:kern w:val="0"/>
          <w:szCs w:val="21"/>
        </w:rPr>
        <w:t>按时上传招生章程待核定申请材料；高校主管部门须在教育部规定的时间内完成对所属高校招生章程的核定工作。</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25.</w:t>
      </w:r>
      <w:r w:rsidRPr="00907E30">
        <w:rPr>
          <w:rFonts w:ascii="Verdana" w:eastAsia="宋体" w:hAnsi="Verdana" w:cs="宋体"/>
          <w:kern w:val="0"/>
          <w:szCs w:val="21"/>
        </w:rPr>
        <w:t>高校招生章程主要内容包括：高校全称、校址（分校、校区等均须注明），层次（本科、专科），办学类型（如普通或成人高校、公办或民办高校或独立学院、高等专科学校或高等职业技术学校等），招生计划分配的原则和办法，预留计划数及使用原则，专业培养对</w:t>
      </w:r>
      <w:r w:rsidRPr="00907E30">
        <w:rPr>
          <w:rFonts w:ascii="Verdana" w:eastAsia="宋体" w:hAnsi="Verdana" w:cs="宋体"/>
          <w:kern w:val="0"/>
          <w:szCs w:val="21"/>
        </w:rPr>
        <w:lastRenderedPageBreak/>
        <w:t>外语的要求，身体健康状况要求，录取规则（如有无相关科目成绩或加试要求、对加分或降低分数要求投档及投档成绩相同考生的处理、进档考生的专业安排办法等），学费标准，家庭经济困难学生资助政策及有关程序，颁发学历证书的学校名称及证书种类，联系电话、网址，以及其他须知等。</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有关高校制定的特殊类型招生办法须符合相关规定，且不得与本校招生章程内容相违背。</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26.</w:t>
      </w:r>
      <w:r w:rsidRPr="00907E30">
        <w:rPr>
          <w:rFonts w:ascii="Verdana" w:eastAsia="宋体" w:hAnsi="Verdana" w:cs="宋体"/>
          <w:kern w:val="0"/>
          <w:szCs w:val="21"/>
        </w:rPr>
        <w:t>高校应在规定的时间内，将经主管部门核定的招生章程在本校网站公布，并通过</w:t>
      </w:r>
      <w:r w:rsidRPr="00907E30">
        <w:rPr>
          <w:rFonts w:ascii="Verdana" w:eastAsia="宋体" w:hAnsi="Verdana" w:cs="宋体"/>
          <w:kern w:val="0"/>
          <w:szCs w:val="21"/>
        </w:rPr>
        <w:t>“</w:t>
      </w:r>
      <w:r w:rsidRPr="00907E30">
        <w:rPr>
          <w:rFonts w:ascii="Verdana" w:eastAsia="宋体" w:hAnsi="Verdana" w:cs="宋体"/>
          <w:kern w:val="0"/>
          <w:szCs w:val="21"/>
        </w:rPr>
        <w:t>河南省普通高校招生计划网上核对系统</w:t>
      </w:r>
      <w:r w:rsidRPr="00907E30">
        <w:rPr>
          <w:rFonts w:ascii="Verdana" w:eastAsia="宋体" w:hAnsi="Verdana" w:cs="宋体"/>
          <w:kern w:val="0"/>
          <w:szCs w:val="21"/>
        </w:rPr>
        <w:t>”</w:t>
      </w:r>
      <w:r w:rsidRPr="00907E30">
        <w:rPr>
          <w:rFonts w:ascii="Verdana" w:eastAsia="宋体" w:hAnsi="Verdana" w:cs="宋体"/>
          <w:kern w:val="0"/>
          <w:szCs w:val="21"/>
        </w:rPr>
        <w:t>填报本校公布招生章程的网址，我省招办向社会公布高校招生计划时一并公布高校网址。河南省招生办公室网站（</w:t>
      </w:r>
      <w:r w:rsidRPr="00907E30">
        <w:rPr>
          <w:rFonts w:ascii="Verdana" w:eastAsia="宋体" w:hAnsi="Verdana" w:cs="宋体"/>
          <w:kern w:val="0"/>
          <w:szCs w:val="21"/>
        </w:rPr>
        <w:t>http://www.heao.gov.cn</w:t>
      </w:r>
      <w:r w:rsidRPr="00907E30">
        <w:rPr>
          <w:rFonts w:ascii="Verdana" w:eastAsia="宋体" w:hAnsi="Verdana" w:cs="宋体"/>
          <w:kern w:val="0"/>
          <w:szCs w:val="21"/>
        </w:rPr>
        <w:t>）、河南招生考试信息网（</w:t>
      </w:r>
      <w:r w:rsidRPr="00907E30">
        <w:rPr>
          <w:rFonts w:ascii="Verdana" w:eastAsia="宋体" w:hAnsi="Verdana" w:cs="宋体"/>
          <w:kern w:val="0"/>
          <w:szCs w:val="21"/>
        </w:rPr>
        <w:t>http://www.heao.com.cn)</w:t>
      </w:r>
      <w:r w:rsidRPr="00907E30">
        <w:rPr>
          <w:rFonts w:ascii="Verdana" w:eastAsia="宋体" w:hAnsi="Verdana" w:cs="宋体"/>
          <w:kern w:val="0"/>
          <w:szCs w:val="21"/>
        </w:rPr>
        <w:t>链接教育部</w:t>
      </w:r>
      <w:r w:rsidRPr="00907E30">
        <w:rPr>
          <w:rFonts w:ascii="Verdana" w:eastAsia="宋体" w:hAnsi="Verdana" w:cs="宋体"/>
          <w:kern w:val="0"/>
          <w:szCs w:val="21"/>
        </w:rPr>
        <w:t>“</w:t>
      </w:r>
      <w:r w:rsidRPr="00907E30">
        <w:rPr>
          <w:rFonts w:ascii="Verdana" w:eastAsia="宋体" w:hAnsi="Verdana" w:cs="宋体"/>
          <w:kern w:val="0"/>
          <w:szCs w:val="21"/>
        </w:rPr>
        <w:t>阳光高考</w:t>
      </w:r>
      <w:r w:rsidRPr="00907E30">
        <w:rPr>
          <w:rFonts w:ascii="Verdana" w:eastAsia="宋体" w:hAnsi="Verdana" w:cs="宋体"/>
          <w:kern w:val="0"/>
          <w:szCs w:val="21"/>
        </w:rPr>
        <w:t>”</w:t>
      </w:r>
      <w:r w:rsidRPr="00907E30">
        <w:rPr>
          <w:rFonts w:ascii="Verdana" w:eastAsia="宋体" w:hAnsi="Verdana" w:cs="宋体"/>
          <w:kern w:val="0"/>
          <w:szCs w:val="21"/>
        </w:rPr>
        <w:t>平台，以便考生查阅高校招生章程。高校未按时在</w:t>
      </w:r>
      <w:r w:rsidRPr="00907E30">
        <w:rPr>
          <w:rFonts w:ascii="Verdana" w:eastAsia="宋体" w:hAnsi="Verdana" w:cs="宋体"/>
          <w:kern w:val="0"/>
          <w:szCs w:val="21"/>
        </w:rPr>
        <w:t>“</w:t>
      </w:r>
      <w:r w:rsidRPr="00907E30">
        <w:rPr>
          <w:rFonts w:ascii="Verdana" w:eastAsia="宋体" w:hAnsi="Verdana" w:cs="宋体"/>
          <w:kern w:val="0"/>
          <w:szCs w:val="21"/>
        </w:rPr>
        <w:t>阳光高考</w:t>
      </w:r>
      <w:r w:rsidRPr="00907E30">
        <w:rPr>
          <w:rFonts w:ascii="Verdana" w:eastAsia="宋体" w:hAnsi="Verdana" w:cs="宋体"/>
          <w:kern w:val="0"/>
          <w:szCs w:val="21"/>
        </w:rPr>
        <w:t>”</w:t>
      </w:r>
      <w:r w:rsidRPr="00907E30">
        <w:rPr>
          <w:rFonts w:ascii="Verdana" w:eastAsia="宋体" w:hAnsi="Verdana" w:cs="宋体"/>
          <w:kern w:val="0"/>
          <w:szCs w:val="21"/>
        </w:rPr>
        <w:t>平台传送招生章程或其内容不全、未经高校主管部门核定、与国家及我省规定不符而产生的有关问题，由招生学校负责处理。</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b/>
          <w:bCs/>
          <w:kern w:val="0"/>
        </w:rPr>
        <w:t>七、填报志愿</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27.</w:t>
      </w:r>
      <w:r w:rsidRPr="00907E30">
        <w:rPr>
          <w:rFonts w:ascii="Verdana" w:eastAsia="宋体" w:hAnsi="Verdana" w:cs="宋体"/>
          <w:kern w:val="0"/>
          <w:szCs w:val="21"/>
        </w:rPr>
        <w:t>考生志愿分为提前批、国家专项计划本科批、本科一批（含自主招生等特殊类型招生）、地方专项计划本科批、本科二批、专科提前批（直招士官、航海等有特殊要求的专科）和高职高专批等批次。</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28.</w:t>
      </w:r>
      <w:r w:rsidRPr="00907E30">
        <w:rPr>
          <w:rFonts w:ascii="Verdana" w:eastAsia="宋体" w:hAnsi="Verdana" w:cs="宋体"/>
          <w:kern w:val="0"/>
          <w:szCs w:val="21"/>
        </w:rPr>
        <w:t>考生志愿在网上填报，分三次进行：第一次在</w:t>
      </w:r>
      <w:r w:rsidRPr="00907E30">
        <w:rPr>
          <w:rFonts w:ascii="Verdana" w:eastAsia="宋体" w:hAnsi="Verdana" w:cs="宋体"/>
          <w:kern w:val="0"/>
          <w:szCs w:val="21"/>
        </w:rPr>
        <w:t>6</w:t>
      </w:r>
      <w:r w:rsidRPr="00907E30">
        <w:rPr>
          <w:rFonts w:ascii="Verdana" w:eastAsia="宋体" w:hAnsi="Verdana" w:cs="宋体"/>
          <w:kern w:val="0"/>
          <w:szCs w:val="21"/>
        </w:rPr>
        <w:t>月</w:t>
      </w:r>
      <w:r w:rsidRPr="00907E30">
        <w:rPr>
          <w:rFonts w:ascii="Verdana" w:eastAsia="宋体" w:hAnsi="Verdana" w:cs="宋体"/>
          <w:kern w:val="0"/>
          <w:szCs w:val="21"/>
        </w:rPr>
        <w:t>25</w:t>
      </w:r>
      <w:r w:rsidRPr="00907E30">
        <w:rPr>
          <w:rFonts w:ascii="Verdana" w:eastAsia="宋体" w:hAnsi="Verdana" w:cs="宋体"/>
          <w:kern w:val="0"/>
          <w:szCs w:val="21"/>
        </w:rPr>
        <w:t>日</w:t>
      </w:r>
      <w:r w:rsidRPr="00907E30">
        <w:rPr>
          <w:rFonts w:ascii="Verdana" w:eastAsia="宋体" w:hAnsi="Verdana" w:cs="宋体"/>
          <w:kern w:val="0"/>
          <w:szCs w:val="21"/>
        </w:rPr>
        <w:t>—28</w:t>
      </w:r>
      <w:r w:rsidRPr="00907E30">
        <w:rPr>
          <w:rFonts w:ascii="Verdana" w:eastAsia="宋体" w:hAnsi="Verdana" w:cs="宋体"/>
          <w:kern w:val="0"/>
          <w:szCs w:val="21"/>
        </w:rPr>
        <w:t>日，填报提前批（含艺术、体育类专科）、国家专项计划本科批、专升本志愿和对口招生志愿；第二次在</w:t>
      </w:r>
      <w:r w:rsidRPr="00907E30">
        <w:rPr>
          <w:rFonts w:ascii="Verdana" w:eastAsia="宋体" w:hAnsi="Verdana" w:cs="宋体"/>
          <w:kern w:val="0"/>
          <w:szCs w:val="21"/>
        </w:rPr>
        <w:t>7</w:t>
      </w:r>
      <w:r w:rsidRPr="00907E30">
        <w:rPr>
          <w:rFonts w:ascii="Verdana" w:eastAsia="宋体" w:hAnsi="Verdana" w:cs="宋体"/>
          <w:kern w:val="0"/>
          <w:szCs w:val="21"/>
        </w:rPr>
        <w:t>月</w:t>
      </w:r>
      <w:r w:rsidRPr="00907E30">
        <w:rPr>
          <w:rFonts w:ascii="Verdana" w:eastAsia="宋体" w:hAnsi="Verdana" w:cs="宋体"/>
          <w:kern w:val="0"/>
          <w:szCs w:val="21"/>
        </w:rPr>
        <w:t>2</w:t>
      </w:r>
      <w:r w:rsidRPr="00907E30">
        <w:rPr>
          <w:rFonts w:ascii="Verdana" w:eastAsia="宋体" w:hAnsi="Verdana" w:cs="宋体"/>
          <w:kern w:val="0"/>
          <w:szCs w:val="21"/>
        </w:rPr>
        <w:t>日</w:t>
      </w:r>
      <w:r w:rsidRPr="00907E30">
        <w:rPr>
          <w:rFonts w:ascii="Verdana" w:eastAsia="宋体" w:hAnsi="Verdana" w:cs="宋体"/>
          <w:kern w:val="0"/>
          <w:szCs w:val="21"/>
        </w:rPr>
        <w:t>—7</w:t>
      </w:r>
      <w:r w:rsidRPr="00907E30">
        <w:rPr>
          <w:rFonts w:ascii="Verdana" w:eastAsia="宋体" w:hAnsi="Verdana" w:cs="宋体"/>
          <w:kern w:val="0"/>
          <w:szCs w:val="21"/>
        </w:rPr>
        <w:t>日，填报本科一批、地方专项计划本科批、本科二批；第三次在</w:t>
      </w:r>
      <w:r w:rsidRPr="00907E30">
        <w:rPr>
          <w:rFonts w:ascii="Verdana" w:eastAsia="宋体" w:hAnsi="Verdana" w:cs="宋体"/>
          <w:kern w:val="0"/>
          <w:szCs w:val="21"/>
        </w:rPr>
        <w:t>7</w:t>
      </w:r>
      <w:r w:rsidRPr="00907E30">
        <w:rPr>
          <w:rFonts w:ascii="Verdana" w:eastAsia="宋体" w:hAnsi="Verdana" w:cs="宋体"/>
          <w:kern w:val="0"/>
          <w:szCs w:val="21"/>
        </w:rPr>
        <w:t>月</w:t>
      </w:r>
      <w:r w:rsidRPr="00907E30">
        <w:rPr>
          <w:rFonts w:ascii="Verdana" w:eastAsia="宋体" w:hAnsi="Verdana" w:cs="宋体"/>
          <w:kern w:val="0"/>
          <w:szCs w:val="21"/>
        </w:rPr>
        <w:t>9</w:t>
      </w:r>
      <w:r w:rsidRPr="00907E30">
        <w:rPr>
          <w:rFonts w:ascii="Verdana" w:eastAsia="宋体" w:hAnsi="Verdana" w:cs="宋体"/>
          <w:kern w:val="0"/>
          <w:szCs w:val="21"/>
        </w:rPr>
        <w:t>日</w:t>
      </w:r>
      <w:r w:rsidRPr="00907E30">
        <w:rPr>
          <w:rFonts w:ascii="Verdana" w:eastAsia="宋体" w:hAnsi="Verdana" w:cs="宋体"/>
          <w:kern w:val="0"/>
          <w:szCs w:val="21"/>
        </w:rPr>
        <w:t>—13</w:t>
      </w:r>
      <w:r w:rsidRPr="00907E30">
        <w:rPr>
          <w:rFonts w:ascii="Verdana" w:eastAsia="宋体" w:hAnsi="Verdana" w:cs="宋体"/>
          <w:kern w:val="0"/>
          <w:szCs w:val="21"/>
        </w:rPr>
        <w:t>日，填报专科提前批和高职高专批志愿。考生必须在规定时间段内完成志愿填报并保存，填报时间截止后将无法更改。</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考生网上填报志愿后，须履行书面签字确认手续，即：由县（市、区）招办依据考生网上保存的志愿信息打印出志愿表，由考生本人在规定时间内签字确认，并存入考生档案。志愿经考生签字确认后，录取时不得擅自放弃；考生确认后的志愿信息任何人不得改动，否则，将依法依纪严肃追究有关人员的责任。</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29.</w:t>
      </w:r>
      <w:r w:rsidRPr="00907E30">
        <w:rPr>
          <w:rFonts w:ascii="Verdana" w:eastAsia="宋体" w:hAnsi="Verdana" w:cs="宋体"/>
          <w:kern w:val="0"/>
          <w:szCs w:val="21"/>
        </w:rPr>
        <w:t>考生依据省招办公布的招生专业计划，认真阅读有关院校招生章程，按有关规定和</w:t>
      </w:r>
      <w:r w:rsidRPr="00907E30">
        <w:rPr>
          <w:rFonts w:ascii="Verdana" w:eastAsia="宋体" w:hAnsi="Verdana" w:cs="宋体"/>
          <w:kern w:val="0"/>
          <w:szCs w:val="21"/>
        </w:rPr>
        <w:lastRenderedPageBreak/>
        <w:t>要求选择填报学校和专业志愿</w:t>
      </w:r>
      <w:r w:rsidRPr="00907E30">
        <w:rPr>
          <w:rFonts w:ascii="Verdana" w:eastAsia="宋体" w:hAnsi="Verdana" w:cs="宋体"/>
          <w:kern w:val="0"/>
          <w:szCs w:val="21"/>
        </w:rPr>
        <w:t>,</w:t>
      </w:r>
      <w:r w:rsidRPr="00907E30">
        <w:rPr>
          <w:rFonts w:ascii="Verdana" w:eastAsia="宋体" w:hAnsi="Verdana" w:cs="宋体"/>
          <w:kern w:val="0"/>
          <w:szCs w:val="21"/>
        </w:rPr>
        <w:t>并对所填报志愿的真实性和准确性负责。志愿由考生本人填报，家长、老师、同学及其他任何人不得代替考生填报。因考生本人填报疏漏或失误造成的后果，由考生本人承担责任。各级招办和高级中等教育学校要组织力量，加强对考生志愿填报的政策解读和技术指导。考生填报志愿结束前各级招办不得将考生高考成绩提供给高校。</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30.</w:t>
      </w:r>
      <w:r w:rsidRPr="00907E30">
        <w:rPr>
          <w:rFonts w:ascii="Verdana" w:eastAsia="宋体" w:hAnsi="Verdana" w:cs="宋体"/>
          <w:kern w:val="0"/>
          <w:szCs w:val="21"/>
        </w:rPr>
        <w:t>填报农村专项计划志愿的考生，必须符合我省规定的相应条件并通过资格审核认定。</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民族预科班志愿在相关批次单独填报，经省招办审核、公示合格的少数民族考生可填报相应批次的</w:t>
      </w:r>
      <w:r w:rsidRPr="00907E30">
        <w:rPr>
          <w:rFonts w:ascii="Verdana" w:eastAsia="宋体" w:hAnsi="Verdana" w:cs="宋体"/>
          <w:kern w:val="0"/>
          <w:szCs w:val="21"/>
        </w:rPr>
        <w:t>1</w:t>
      </w:r>
      <w:r w:rsidRPr="00907E30">
        <w:rPr>
          <w:rFonts w:ascii="Verdana" w:eastAsia="宋体" w:hAnsi="Verdana" w:cs="宋体"/>
          <w:kern w:val="0"/>
          <w:szCs w:val="21"/>
        </w:rPr>
        <w:t>个民族预科班学校志愿。</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定向就业招生专业在本科一批、本科二批等实行平行志愿的批次中，须填报在相应批次所规定的定向志愿栏中；在设有第一志愿的顺序志愿批次中，定向就业招生专业填在相应批次的第一院校志愿栏中。学生录取为定向生后，入学报到前应与培养学校和定向就业单位签订定向就业协议。填报定向西藏志愿考生在志愿签字确认时同时递交定向西藏就业保证书。</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31.</w:t>
      </w:r>
      <w:r w:rsidRPr="00907E30">
        <w:rPr>
          <w:rFonts w:ascii="Verdana" w:eastAsia="宋体" w:hAnsi="Verdana" w:cs="宋体"/>
          <w:kern w:val="0"/>
          <w:szCs w:val="21"/>
        </w:rPr>
        <w:t>自主招生考生志愿设置在本科一批，已取得自主招生资格的考生（含参照自主招生录取的</w:t>
      </w:r>
      <w:r w:rsidRPr="00907E30">
        <w:rPr>
          <w:rFonts w:ascii="Verdana" w:eastAsia="宋体" w:hAnsi="Verdana" w:cs="宋体"/>
          <w:kern w:val="0"/>
          <w:szCs w:val="21"/>
        </w:rPr>
        <w:t>“</w:t>
      </w:r>
      <w:r w:rsidRPr="00907E30">
        <w:rPr>
          <w:rFonts w:ascii="Verdana" w:eastAsia="宋体" w:hAnsi="Verdana" w:cs="宋体"/>
          <w:kern w:val="0"/>
          <w:szCs w:val="21"/>
        </w:rPr>
        <w:t>高校专项计划</w:t>
      </w:r>
      <w:r w:rsidRPr="00907E30">
        <w:rPr>
          <w:rFonts w:ascii="Verdana" w:eastAsia="宋体" w:hAnsi="Verdana" w:cs="宋体"/>
          <w:kern w:val="0"/>
          <w:szCs w:val="21"/>
        </w:rPr>
        <w:t>”</w:t>
      </w:r>
      <w:r w:rsidRPr="00907E30">
        <w:rPr>
          <w:rFonts w:ascii="Verdana" w:eastAsia="宋体" w:hAnsi="Verdana" w:cs="宋体"/>
          <w:kern w:val="0"/>
          <w:szCs w:val="21"/>
        </w:rPr>
        <w:t>资格合格考生），可以填报</w:t>
      </w:r>
      <w:r w:rsidRPr="00907E30">
        <w:rPr>
          <w:rFonts w:ascii="Verdana" w:eastAsia="宋体" w:hAnsi="Verdana" w:cs="宋体"/>
          <w:kern w:val="0"/>
          <w:szCs w:val="21"/>
        </w:rPr>
        <w:t>1</w:t>
      </w:r>
      <w:r w:rsidRPr="00907E30">
        <w:rPr>
          <w:rFonts w:ascii="Verdana" w:eastAsia="宋体" w:hAnsi="Verdana" w:cs="宋体"/>
          <w:kern w:val="0"/>
          <w:szCs w:val="21"/>
        </w:rPr>
        <w:t>个相应自主招生高校志愿，</w:t>
      </w:r>
      <w:r w:rsidRPr="00907E30">
        <w:rPr>
          <w:rFonts w:ascii="Verdana" w:eastAsia="宋体" w:hAnsi="Verdana" w:cs="宋体"/>
          <w:kern w:val="0"/>
          <w:szCs w:val="21"/>
        </w:rPr>
        <w:t>1-5</w:t>
      </w:r>
      <w:r w:rsidRPr="00907E30">
        <w:rPr>
          <w:rFonts w:ascii="Verdana" w:eastAsia="宋体" w:hAnsi="Verdana" w:cs="宋体"/>
          <w:kern w:val="0"/>
          <w:szCs w:val="21"/>
        </w:rPr>
        <w:t>个专业和是否同意调剂（专业）。已取得高水平艺术团、高水平运动队报考资格的考生，所选报的与其资格对应的高校均须填报在自主招生志愿栏内。北京师范大学自主招生志愿须填报在提前批第一志愿。</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32.</w:t>
      </w:r>
      <w:r w:rsidRPr="00907E30">
        <w:rPr>
          <w:rFonts w:ascii="Verdana" w:eastAsia="宋体" w:hAnsi="Verdana" w:cs="宋体"/>
          <w:kern w:val="0"/>
          <w:szCs w:val="21"/>
        </w:rPr>
        <w:t>本科一批、本科二批和高职高专批均实行平行志愿，本科一批可填报</w:t>
      </w:r>
      <w:r w:rsidRPr="00907E30">
        <w:rPr>
          <w:rFonts w:ascii="Verdana" w:eastAsia="宋体" w:hAnsi="Verdana" w:cs="宋体"/>
          <w:kern w:val="0"/>
          <w:szCs w:val="21"/>
        </w:rPr>
        <w:t>1-6</w:t>
      </w:r>
      <w:r w:rsidRPr="00907E30">
        <w:rPr>
          <w:rFonts w:ascii="Verdana" w:eastAsia="宋体" w:hAnsi="Verdana" w:cs="宋体"/>
          <w:kern w:val="0"/>
          <w:szCs w:val="21"/>
        </w:rPr>
        <w:t>个高校志愿，本科二批可填报</w:t>
      </w:r>
      <w:r w:rsidRPr="00907E30">
        <w:rPr>
          <w:rFonts w:ascii="Verdana" w:eastAsia="宋体" w:hAnsi="Verdana" w:cs="宋体"/>
          <w:kern w:val="0"/>
          <w:szCs w:val="21"/>
        </w:rPr>
        <w:t>1-9</w:t>
      </w:r>
      <w:r w:rsidRPr="00907E30">
        <w:rPr>
          <w:rFonts w:ascii="Verdana" w:eastAsia="宋体" w:hAnsi="Verdana" w:cs="宋体"/>
          <w:kern w:val="0"/>
          <w:szCs w:val="21"/>
        </w:rPr>
        <w:t>个高校志愿，每个学校志愿可填</w:t>
      </w:r>
      <w:r w:rsidRPr="00907E30">
        <w:rPr>
          <w:rFonts w:ascii="Verdana" w:eastAsia="宋体" w:hAnsi="Verdana" w:cs="宋体"/>
          <w:kern w:val="0"/>
          <w:szCs w:val="21"/>
        </w:rPr>
        <w:t>1-5</w:t>
      </w:r>
      <w:r w:rsidRPr="00907E30">
        <w:rPr>
          <w:rFonts w:ascii="Verdana" w:eastAsia="宋体" w:hAnsi="Verdana" w:cs="宋体"/>
          <w:kern w:val="0"/>
          <w:szCs w:val="21"/>
        </w:rPr>
        <w:t>个专业和是否同意调剂专业。</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提前批、国家专项计划本科批、地方农村专项计划本科批和专科提前批第一志愿可填报</w:t>
      </w:r>
      <w:r w:rsidRPr="00907E30">
        <w:rPr>
          <w:rFonts w:ascii="Verdana" w:eastAsia="宋体" w:hAnsi="Verdana" w:cs="宋体"/>
          <w:kern w:val="0"/>
          <w:szCs w:val="21"/>
        </w:rPr>
        <w:t>1</w:t>
      </w:r>
      <w:r w:rsidRPr="00907E30">
        <w:rPr>
          <w:rFonts w:ascii="Verdana" w:eastAsia="宋体" w:hAnsi="Verdana" w:cs="宋体"/>
          <w:kern w:val="0"/>
          <w:szCs w:val="21"/>
        </w:rPr>
        <w:t>个高校志愿，第二志愿为平行志愿，可填报</w:t>
      </w:r>
      <w:r w:rsidRPr="00907E30">
        <w:rPr>
          <w:rFonts w:ascii="Verdana" w:eastAsia="宋体" w:hAnsi="Verdana" w:cs="宋体"/>
          <w:kern w:val="0"/>
          <w:szCs w:val="21"/>
        </w:rPr>
        <w:t>1-4</w:t>
      </w:r>
      <w:r w:rsidRPr="00907E30">
        <w:rPr>
          <w:rFonts w:ascii="Verdana" w:eastAsia="宋体" w:hAnsi="Verdana" w:cs="宋体"/>
          <w:kern w:val="0"/>
          <w:szCs w:val="21"/>
        </w:rPr>
        <w:t>个高校志愿，每个学校志愿可填报</w:t>
      </w:r>
      <w:r w:rsidRPr="00907E30">
        <w:rPr>
          <w:rFonts w:ascii="Verdana" w:eastAsia="宋体" w:hAnsi="Verdana" w:cs="宋体"/>
          <w:kern w:val="0"/>
          <w:szCs w:val="21"/>
        </w:rPr>
        <w:t>1-5</w:t>
      </w:r>
      <w:r w:rsidRPr="00907E30">
        <w:rPr>
          <w:rFonts w:ascii="Verdana" w:eastAsia="宋体" w:hAnsi="Verdana" w:cs="宋体"/>
          <w:kern w:val="0"/>
          <w:szCs w:val="21"/>
        </w:rPr>
        <w:t>个专业和是否同意调剂专业。</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在提前批志愿中，考生只能从体育、艺术、军事（含国防生）、公安、司法以及其他有特殊要求的普通高校中选报其中一类，不得兼报。专科提前批不同类别也不得兼报。</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专设军队招收飞行学员（简称招飞）志愿，海、空军招飞全面检测合格的考生方可填报，</w:t>
      </w:r>
      <w:r w:rsidRPr="00907E30">
        <w:rPr>
          <w:rFonts w:ascii="Verdana" w:eastAsia="宋体" w:hAnsi="Verdana" w:cs="宋体"/>
          <w:kern w:val="0"/>
          <w:szCs w:val="21"/>
        </w:rPr>
        <w:lastRenderedPageBreak/>
        <w:t>在提前录取批次之前录取。如军队招飞未被录取，考生仍可参加提前录取批次的军队、公安、司法、民航及其他院校的录取。考生选报海、空军招飞志愿应与省招办明确的海、空军招飞区域相符。</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33.</w:t>
      </w:r>
      <w:r w:rsidRPr="00907E30">
        <w:rPr>
          <w:rFonts w:ascii="Verdana" w:eastAsia="宋体" w:hAnsi="Verdana" w:cs="宋体"/>
          <w:kern w:val="0"/>
          <w:szCs w:val="21"/>
        </w:rPr>
        <w:t>艺术类考生志愿分本科、专科两个批次。其中：本科批次分</w:t>
      </w:r>
      <w:r w:rsidRPr="00907E30">
        <w:rPr>
          <w:rFonts w:ascii="Verdana" w:eastAsia="宋体" w:hAnsi="Verdana" w:cs="宋体"/>
          <w:kern w:val="0"/>
          <w:szCs w:val="21"/>
        </w:rPr>
        <w:t>A</w:t>
      </w:r>
      <w:r w:rsidRPr="00907E30">
        <w:rPr>
          <w:rFonts w:ascii="Verdana" w:eastAsia="宋体" w:hAnsi="Verdana" w:cs="宋体"/>
          <w:kern w:val="0"/>
          <w:szCs w:val="21"/>
        </w:rPr>
        <w:t>、</w:t>
      </w:r>
      <w:r w:rsidRPr="00907E30">
        <w:rPr>
          <w:rFonts w:ascii="Verdana" w:eastAsia="宋体" w:hAnsi="Verdana" w:cs="宋体"/>
          <w:kern w:val="0"/>
          <w:szCs w:val="21"/>
        </w:rPr>
        <w:t>B</w:t>
      </w:r>
      <w:r w:rsidRPr="00907E30">
        <w:rPr>
          <w:rFonts w:ascii="Verdana" w:eastAsia="宋体" w:hAnsi="Verdana" w:cs="宋体"/>
          <w:kern w:val="0"/>
          <w:szCs w:val="21"/>
        </w:rPr>
        <w:t>两段，每段可按顺序填报</w:t>
      </w:r>
      <w:r w:rsidRPr="00907E30">
        <w:rPr>
          <w:rFonts w:ascii="Verdana" w:eastAsia="宋体" w:hAnsi="Verdana" w:cs="宋体"/>
          <w:kern w:val="0"/>
          <w:szCs w:val="21"/>
        </w:rPr>
        <w:t>2</w:t>
      </w:r>
      <w:r w:rsidRPr="00907E30">
        <w:rPr>
          <w:rFonts w:ascii="Verdana" w:eastAsia="宋体" w:hAnsi="Verdana" w:cs="宋体"/>
          <w:kern w:val="0"/>
          <w:szCs w:val="21"/>
        </w:rPr>
        <w:t>个高校志愿，每个高校填报</w:t>
      </w:r>
      <w:r w:rsidRPr="00907E30">
        <w:rPr>
          <w:rFonts w:ascii="Verdana" w:eastAsia="宋体" w:hAnsi="Verdana" w:cs="宋体"/>
          <w:kern w:val="0"/>
          <w:szCs w:val="21"/>
        </w:rPr>
        <w:t>1</w:t>
      </w:r>
      <w:r w:rsidRPr="00907E30">
        <w:rPr>
          <w:rFonts w:ascii="Verdana" w:eastAsia="宋体" w:hAnsi="Verdana" w:cs="宋体"/>
          <w:kern w:val="0"/>
          <w:szCs w:val="21"/>
        </w:rPr>
        <w:t>个专业和是否同意调剂（专业）；专科批次可按顺序填报</w:t>
      </w:r>
      <w:r w:rsidRPr="00907E30">
        <w:rPr>
          <w:rFonts w:ascii="Verdana" w:eastAsia="宋体" w:hAnsi="Verdana" w:cs="宋体"/>
          <w:kern w:val="0"/>
          <w:szCs w:val="21"/>
        </w:rPr>
        <w:t>2</w:t>
      </w:r>
      <w:r w:rsidRPr="00907E30">
        <w:rPr>
          <w:rFonts w:ascii="Verdana" w:eastAsia="宋体" w:hAnsi="Verdana" w:cs="宋体"/>
          <w:kern w:val="0"/>
          <w:szCs w:val="21"/>
        </w:rPr>
        <w:t>个高校志愿，每个高校填报</w:t>
      </w:r>
      <w:r w:rsidRPr="00907E30">
        <w:rPr>
          <w:rFonts w:ascii="Verdana" w:eastAsia="宋体" w:hAnsi="Verdana" w:cs="宋体"/>
          <w:kern w:val="0"/>
          <w:szCs w:val="21"/>
        </w:rPr>
        <w:t>1</w:t>
      </w:r>
      <w:r w:rsidRPr="00907E30">
        <w:rPr>
          <w:rFonts w:ascii="Verdana" w:eastAsia="宋体" w:hAnsi="Verdana" w:cs="宋体"/>
          <w:kern w:val="0"/>
          <w:szCs w:val="21"/>
        </w:rPr>
        <w:t>个专业和是否同意调剂（专业）。</w:t>
      </w:r>
      <w:r w:rsidRPr="00907E30">
        <w:rPr>
          <w:rFonts w:ascii="Verdana" w:eastAsia="宋体" w:hAnsi="Verdana" w:cs="宋体"/>
          <w:kern w:val="0"/>
          <w:szCs w:val="21"/>
        </w:rPr>
        <w:br/>
      </w:r>
      <w:r w:rsidRPr="00907E30">
        <w:rPr>
          <w:rFonts w:ascii="Verdana" w:eastAsia="宋体" w:hAnsi="Verdana" w:cs="宋体"/>
          <w:kern w:val="0"/>
          <w:szCs w:val="21"/>
        </w:rPr>
        <w:br/>
      </w:r>
      <w:r w:rsidRPr="00907E30">
        <w:rPr>
          <w:rFonts w:ascii="Verdana" w:eastAsia="宋体" w:hAnsi="Verdana" w:cs="宋体"/>
          <w:kern w:val="0"/>
          <w:szCs w:val="21"/>
        </w:rPr>
        <w:t xml:space="preserve">　　</w:t>
      </w:r>
      <w:r w:rsidRPr="00907E30">
        <w:rPr>
          <w:rFonts w:ascii="Verdana" w:eastAsia="宋体" w:hAnsi="Verdana" w:cs="宋体"/>
          <w:kern w:val="0"/>
          <w:szCs w:val="21"/>
        </w:rPr>
        <w:t>34.</w:t>
      </w:r>
      <w:r w:rsidRPr="00907E30">
        <w:rPr>
          <w:rFonts w:ascii="Verdana" w:eastAsia="宋体" w:hAnsi="Verdana" w:cs="宋体"/>
          <w:kern w:val="0"/>
          <w:szCs w:val="21"/>
        </w:rPr>
        <w:t>对生源不足的高校进行网上征集志愿。未被录取且符合征集条件的考生可以重新填报志愿。</w:t>
      </w:r>
      <w:r>
        <w:rPr>
          <w:rFonts w:ascii="Verdana" w:hAnsi="Verdana"/>
          <w:szCs w:val="21"/>
        </w:rPr>
        <w:br/>
      </w:r>
      <w:r>
        <w:rPr>
          <w:rFonts w:ascii="Verdana" w:hAnsi="Verdana"/>
          <w:szCs w:val="21"/>
        </w:rPr>
        <w:br/>
      </w:r>
      <w:r>
        <w:rPr>
          <w:rStyle w:val="a5"/>
          <w:rFonts w:ascii="Verdana" w:hAnsi="Verdana"/>
          <w:szCs w:val="21"/>
        </w:rPr>
        <w:t>八、录</w:t>
      </w:r>
      <w:r>
        <w:rPr>
          <w:rStyle w:val="a5"/>
          <w:rFonts w:ascii="Verdana" w:hAnsi="Verdana"/>
          <w:szCs w:val="21"/>
        </w:rPr>
        <w:t xml:space="preserve"> </w:t>
      </w:r>
      <w:r>
        <w:rPr>
          <w:rStyle w:val="a5"/>
          <w:rFonts w:ascii="Verdana" w:hAnsi="Verdana"/>
          <w:szCs w:val="21"/>
        </w:rPr>
        <w:t>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35.</w:t>
      </w:r>
      <w:r>
        <w:rPr>
          <w:rFonts w:ascii="Verdana" w:hAnsi="Verdana"/>
          <w:szCs w:val="21"/>
        </w:rPr>
        <w:t>高校录取新生工作在省招委会领导下，由省招办组织实施，实行计算机远程网上录取。各高校应在校内采取远程异地方式开展录取工作。录取期间，高校和省招办要保证相互通信联络的畅通。</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36.</w:t>
      </w:r>
      <w:r>
        <w:rPr>
          <w:rFonts w:ascii="Verdana" w:hAnsi="Verdana"/>
          <w:szCs w:val="21"/>
        </w:rPr>
        <w:t>录取工作分批进行，依次为提前批、国家专项计划本科批、本科一批、地方专项计划本科批、本科二批、专科提前批和高职高专批。军队招飞安排在提前批次之前录取。体育和艺术类本科（其中艺术类本科分为</w:t>
      </w:r>
      <w:r>
        <w:rPr>
          <w:rFonts w:ascii="Verdana" w:hAnsi="Verdana"/>
          <w:szCs w:val="21"/>
        </w:rPr>
        <w:t>A</w:t>
      </w:r>
      <w:r>
        <w:rPr>
          <w:rFonts w:ascii="Verdana" w:hAnsi="Verdana"/>
          <w:szCs w:val="21"/>
        </w:rPr>
        <w:t>、</w:t>
      </w:r>
      <w:r>
        <w:rPr>
          <w:rFonts w:ascii="Verdana" w:hAnsi="Verdana"/>
          <w:szCs w:val="21"/>
        </w:rPr>
        <w:t>B</w:t>
      </w:r>
      <w:r>
        <w:rPr>
          <w:rFonts w:ascii="Verdana" w:hAnsi="Verdana"/>
          <w:szCs w:val="21"/>
        </w:rPr>
        <w:t>两段，原则上，</w:t>
      </w:r>
      <w:r>
        <w:rPr>
          <w:rFonts w:ascii="Verdana" w:hAnsi="Verdana"/>
          <w:szCs w:val="21"/>
        </w:rPr>
        <w:t>B</w:t>
      </w:r>
      <w:r>
        <w:rPr>
          <w:rFonts w:ascii="Verdana" w:hAnsi="Verdana"/>
          <w:szCs w:val="21"/>
        </w:rPr>
        <w:t>段为独立学院、民办院校，其他高校为</w:t>
      </w:r>
      <w:r>
        <w:rPr>
          <w:rFonts w:ascii="Verdana" w:hAnsi="Verdana"/>
          <w:szCs w:val="21"/>
        </w:rPr>
        <w:t>A</w:t>
      </w:r>
      <w:r>
        <w:rPr>
          <w:rFonts w:ascii="Verdana" w:hAnsi="Verdana"/>
          <w:szCs w:val="21"/>
        </w:rPr>
        <w:t>段）、军队院校、国防生、公安类专业、司法类专业、航海类本科专业、教育部直属高校免费师范类、免费医学定向就业类、外国语言文学类（非英语）专业，经批准实行综合评价模式招生的高校（专业）以及中国青年政治学院、国际关系学院、北京电子科技学院、香港中文大学、香港城市大学等经教育部批准有特殊招生要求的高校或专业参加提前批录取；</w:t>
      </w:r>
      <w:r>
        <w:rPr>
          <w:rFonts w:ascii="Verdana" w:hAnsi="Verdana"/>
          <w:szCs w:val="21"/>
        </w:rPr>
        <w:t>“211</w:t>
      </w:r>
      <w:r>
        <w:rPr>
          <w:rFonts w:ascii="Verdana" w:hAnsi="Verdana"/>
          <w:szCs w:val="21"/>
        </w:rPr>
        <w:t>工程</w:t>
      </w:r>
      <w:r>
        <w:rPr>
          <w:rFonts w:ascii="Verdana" w:hAnsi="Verdana"/>
          <w:szCs w:val="21"/>
        </w:rPr>
        <w:t>”</w:t>
      </w:r>
      <w:r>
        <w:rPr>
          <w:rFonts w:ascii="Verdana" w:hAnsi="Verdana"/>
          <w:szCs w:val="21"/>
        </w:rPr>
        <w:t>院校和经我省批准的高校本科专业参加本科一批录取；其他高校的本科专业参加本科二批录取；体育、艺术类专科专业与本科二批同时录取，兼报普通类者，体育、艺术类在先，兼报的普通类在后，依录取进度进行；直招士官、航海类、空中乘务等有特殊要求的专科专业参加专科提前批录取；其他无特殊要求的普通类专科专业均参加高职高专批录取。高校中外合作办学专业与本校其他专业安排在同一批次录取。同一高校、同一专业、同一学历层次的全部招生计划，须安排在同一批次录取。学校如有特殊需要希望调整录取批次，应书面报省招办，经研究后确定。</w:t>
      </w:r>
      <w:r>
        <w:rPr>
          <w:rFonts w:ascii="Verdana" w:hAnsi="Verdana"/>
          <w:szCs w:val="21"/>
        </w:rPr>
        <w:br/>
      </w:r>
      <w:r>
        <w:rPr>
          <w:rFonts w:ascii="Verdana" w:hAnsi="Verdana"/>
          <w:szCs w:val="21"/>
        </w:rPr>
        <w:br/>
      </w:r>
      <w:r>
        <w:rPr>
          <w:rFonts w:ascii="Verdana" w:hAnsi="Verdana"/>
          <w:szCs w:val="21"/>
        </w:rPr>
        <w:lastRenderedPageBreak/>
        <w:t xml:space="preserve">　　</w:t>
      </w:r>
      <w:r>
        <w:rPr>
          <w:rFonts w:ascii="Verdana" w:hAnsi="Verdana"/>
          <w:szCs w:val="21"/>
        </w:rPr>
        <w:t>37.</w:t>
      </w:r>
      <w:r>
        <w:rPr>
          <w:rFonts w:ascii="Verdana" w:hAnsi="Verdana"/>
          <w:szCs w:val="21"/>
        </w:rPr>
        <w:t>国家专项计划本科批和地方专项计划本科批均执行本科一批分数线。国家专项计划本科批安排在提前批结束后，本科一批开始前录取；地方专项计划本科批安排在本科一批结束后，本科二批开始前录取。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38.</w:t>
      </w:r>
      <w:r>
        <w:rPr>
          <w:rFonts w:ascii="Verdana" w:hAnsi="Verdana"/>
          <w:szCs w:val="21"/>
        </w:rPr>
        <w:t>定向就业招生计划在本校调档分数线上不能完成计划的，可在本校调档分数线下</w:t>
      </w:r>
      <w:r>
        <w:rPr>
          <w:rFonts w:ascii="Verdana" w:hAnsi="Verdana"/>
          <w:szCs w:val="21"/>
        </w:rPr>
        <w:t>20</w:t>
      </w:r>
      <w:r>
        <w:rPr>
          <w:rFonts w:ascii="Verdana" w:hAnsi="Verdana"/>
          <w:szCs w:val="21"/>
        </w:rPr>
        <w:t>分以内、同批录取控制分数线以上补充投档，定向西藏的可在本校调档分数线下</w:t>
      </w:r>
      <w:r>
        <w:rPr>
          <w:rFonts w:ascii="Verdana" w:hAnsi="Verdana"/>
          <w:szCs w:val="21"/>
        </w:rPr>
        <w:t>40</w:t>
      </w:r>
      <w:r>
        <w:rPr>
          <w:rFonts w:ascii="Verdana" w:hAnsi="Verdana"/>
          <w:szCs w:val="21"/>
        </w:rPr>
        <w:t>分以内补充投档。高校根据考生定向志愿择优录取。若仍完不成的定向就业招生计划，在实行平行志愿的批次，根据计划余额征集志愿或就地转为非定向就业招生计划后征集志愿，非平行志愿批次则就地转为非定向就业招生计划执行。小学教育（全科教师）专业、免费医学定向就业招生计划等有特殊要求的，按有关规定执行。</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39.</w:t>
      </w:r>
      <w:r>
        <w:rPr>
          <w:rFonts w:ascii="Verdana" w:hAnsi="Verdana"/>
          <w:szCs w:val="21"/>
        </w:rPr>
        <w:t>民族预科班招生随高校相应的批次录取。本科预科班、专科预科班、民族班录取分数线分别不得低于所在批次有关高校提档分数线以下</w:t>
      </w:r>
      <w:r>
        <w:rPr>
          <w:rFonts w:ascii="Verdana" w:hAnsi="Verdana"/>
          <w:szCs w:val="21"/>
        </w:rPr>
        <w:t>80</w:t>
      </w:r>
      <w:r>
        <w:rPr>
          <w:rFonts w:ascii="Verdana" w:hAnsi="Verdana"/>
          <w:szCs w:val="21"/>
        </w:rPr>
        <w:t>分、</w:t>
      </w:r>
      <w:r>
        <w:rPr>
          <w:rFonts w:ascii="Verdana" w:hAnsi="Verdana"/>
          <w:szCs w:val="21"/>
        </w:rPr>
        <w:t>60</w:t>
      </w:r>
      <w:r>
        <w:rPr>
          <w:rFonts w:ascii="Verdana" w:hAnsi="Verdana"/>
          <w:szCs w:val="21"/>
        </w:rPr>
        <w:t>分、</w:t>
      </w:r>
      <w:r>
        <w:rPr>
          <w:rFonts w:ascii="Verdana" w:hAnsi="Verdana"/>
          <w:szCs w:val="21"/>
        </w:rPr>
        <w:t>40</w:t>
      </w:r>
      <w:r>
        <w:rPr>
          <w:rFonts w:ascii="Verdana" w:hAnsi="Verdana"/>
          <w:szCs w:val="21"/>
        </w:rPr>
        <w:t>分。我省高校如果生源不足，剩余计划全省统一调整使用。</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40.</w:t>
      </w:r>
      <w:r>
        <w:rPr>
          <w:rFonts w:ascii="Verdana" w:hAnsi="Verdana"/>
          <w:szCs w:val="21"/>
        </w:rPr>
        <w:t>省招委会根据各录取批次招生计划数和考生的统考成绩，按文、理科分别划定各批录取控制分数线，并分别划定艺术及体育类本、专科专业分数线和文化分数线。在投档成绩达到同批录取控制分数线的考生中，根据投档比例，省招办向高校投放考生电子档案。</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41.</w:t>
      </w:r>
      <w:r>
        <w:rPr>
          <w:rFonts w:ascii="Verdana" w:hAnsi="Verdana"/>
          <w:szCs w:val="21"/>
        </w:rPr>
        <w:t>国家专项计划、地方专项计划和提前批次的军队、公安及其他有特殊要求的普通类院校（非艺术、体育类）第一志愿批量投档比例，一般省外普通高校按不超过招生计划数的</w:t>
      </w:r>
      <w:r>
        <w:rPr>
          <w:rFonts w:ascii="Verdana" w:hAnsi="Verdana"/>
          <w:szCs w:val="21"/>
        </w:rPr>
        <w:t>120%</w:t>
      </w:r>
      <w:r>
        <w:rPr>
          <w:rFonts w:ascii="Verdana" w:hAnsi="Verdana"/>
          <w:szCs w:val="21"/>
        </w:rPr>
        <w:t>确定，省内高校和军队院校不超过招生计划数的</w:t>
      </w:r>
      <w:r>
        <w:rPr>
          <w:rFonts w:ascii="Verdana" w:hAnsi="Verdana"/>
          <w:szCs w:val="21"/>
        </w:rPr>
        <w:t>110%</w:t>
      </w:r>
      <w:r>
        <w:rPr>
          <w:rFonts w:ascii="Verdana" w:hAnsi="Verdana"/>
          <w:szCs w:val="21"/>
        </w:rPr>
        <w:t>，后续补充投档按计划余额</w:t>
      </w:r>
      <w:r>
        <w:rPr>
          <w:rFonts w:ascii="Verdana" w:hAnsi="Verdana"/>
          <w:szCs w:val="21"/>
        </w:rPr>
        <w:t>1:1</w:t>
      </w:r>
      <w:r>
        <w:rPr>
          <w:rFonts w:ascii="Verdana" w:hAnsi="Verdana"/>
          <w:szCs w:val="21"/>
        </w:rPr>
        <w:t>投档。</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42.</w:t>
      </w:r>
      <w:r>
        <w:rPr>
          <w:rFonts w:ascii="Verdana" w:hAnsi="Verdana"/>
          <w:szCs w:val="21"/>
        </w:rPr>
        <w:t>自主招生志愿投档时，根据入选资格考生（含已取得</w:t>
      </w:r>
      <w:r>
        <w:rPr>
          <w:rFonts w:ascii="Verdana" w:hAnsi="Verdana"/>
          <w:szCs w:val="21"/>
        </w:rPr>
        <w:t>“</w:t>
      </w:r>
      <w:r>
        <w:rPr>
          <w:rFonts w:ascii="Verdana" w:hAnsi="Verdana"/>
          <w:szCs w:val="21"/>
        </w:rPr>
        <w:t>高校专项计划</w:t>
      </w:r>
      <w:r>
        <w:rPr>
          <w:rFonts w:ascii="Verdana" w:hAnsi="Verdana"/>
          <w:szCs w:val="21"/>
        </w:rPr>
        <w:t>”</w:t>
      </w:r>
      <w:r>
        <w:rPr>
          <w:rFonts w:ascii="Verdana" w:hAnsi="Verdana"/>
          <w:szCs w:val="21"/>
        </w:rPr>
        <w:t>报考资格、高水平运动队和高水平艺术团资格考生）高考成绩总分、高校给予的优惠分值和高校模拟投档线向高校投档录取，模拟投档线按照本科一批招生所有高校在我省最终确定的投档比例测算生成。</w:t>
      </w:r>
      <w:r>
        <w:rPr>
          <w:rFonts w:ascii="Verdana" w:hAnsi="Verdana"/>
          <w:szCs w:val="21"/>
        </w:rPr>
        <w:br/>
      </w:r>
      <w:r>
        <w:rPr>
          <w:rFonts w:ascii="Verdana" w:hAnsi="Verdana"/>
          <w:szCs w:val="21"/>
        </w:rPr>
        <w:br/>
      </w:r>
      <w:r>
        <w:rPr>
          <w:rFonts w:ascii="Verdana" w:hAnsi="Verdana"/>
          <w:szCs w:val="21"/>
        </w:rPr>
        <w:t xml:space="preserve">　　自主招生志愿投档并确定录取名单后</w:t>
      </w:r>
      <w:r>
        <w:rPr>
          <w:rFonts w:ascii="Verdana" w:hAnsi="Verdana"/>
          <w:szCs w:val="21"/>
        </w:rPr>
        <w:t>,</w:t>
      </w:r>
      <w:r>
        <w:rPr>
          <w:rFonts w:ascii="Verdana" w:hAnsi="Verdana"/>
          <w:szCs w:val="21"/>
        </w:rPr>
        <w:t>再进行本科一批平行志愿投档。</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43.</w:t>
      </w:r>
      <w:r>
        <w:rPr>
          <w:rFonts w:ascii="Verdana" w:hAnsi="Verdana"/>
          <w:szCs w:val="21"/>
        </w:rPr>
        <w:t>本科一批、本科二批和高职高专批平行志愿投档，省招办按计划数</w:t>
      </w:r>
      <w:r>
        <w:rPr>
          <w:rFonts w:ascii="Verdana" w:hAnsi="Verdana"/>
          <w:szCs w:val="21"/>
        </w:rPr>
        <w:t>105%</w:t>
      </w:r>
      <w:r>
        <w:rPr>
          <w:rFonts w:ascii="Verdana" w:hAnsi="Verdana"/>
          <w:szCs w:val="21"/>
        </w:rPr>
        <w:t>以内适当</w:t>
      </w:r>
      <w:r>
        <w:rPr>
          <w:rFonts w:ascii="Verdana" w:hAnsi="Verdana"/>
          <w:szCs w:val="21"/>
        </w:rPr>
        <w:lastRenderedPageBreak/>
        <w:t>比例向高校提供上线生源情况，高校应根据本校计划和生源分布情况</w:t>
      </w:r>
      <w:r>
        <w:rPr>
          <w:rFonts w:ascii="Verdana" w:hAnsi="Verdana"/>
          <w:szCs w:val="21"/>
        </w:rPr>
        <w:t>,</w:t>
      </w:r>
      <w:r>
        <w:rPr>
          <w:rFonts w:ascii="Verdana" w:hAnsi="Verdana"/>
          <w:szCs w:val="21"/>
        </w:rPr>
        <w:t>合理提出调档比例意见，省招办根据高校调档比例意见进行模拟投档。高校根据模拟情况，最终确定调档比例，省招办根据高校最终确定的调档比例进行正式投档。平行志愿一次性投档录取后，未录满的计划向社会公布征集志愿。对计划余额不大的高校，在原分数线上征集；对计划余额大的高校征集志愿时降分备档。征集志愿后线上生源仍不足的，降分投档，降分幅度一般不超过</w:t>
      </w:r>
      <w:r>
        <w:rPr>
          <w:rFonts w:ascii="Verdana" w:hAnsi="Verdana"/>
          <w:szCs w:val="21"/>
        </w:rPr>
        <w:t>20</w:t>
      </w:r>
      <w:r>
        <w:rPr>
          <w:rFonts w:ascii="Verdana" w:hAnsi="Verdana"/>
          <w:szCs w:val="21"/>
        </w:rPr>
        <w:t>分。当次征集志愿的计划只按考生当次所报的征集志愿投档。征集志愿平行志愿投档后，根据计划余额和生源情况进行补档。</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44.</w:t>
      </w:r>
      <w:r>
        <w:rPr>
          <w:rFonts w:ascii="Verdana" w:hAnsi="Verdana"/>
          <w:szCs w:val="21"/>
        </w:rPr>
        <w:t>按照</w:t>
      </w:r>
      <w:r>
        <w:rPr>
          <w:rFonts w:ascii="Verdana" w:hAnsi="Verdana"/>
          <w:szCs w:val="21"/>
        </w:rPr>
        <w:t>“</w:t>
      </w:r>
      <w:r>
        <w:rPr>
          <w:rFonts w:ascii="Verdana" w:hAnsi="Verdana"/>
          <w:szCs w:val="21"/>
        </w:rPr>
        <w:t>学校负责、招办监督</w:t>
      </w:r>
      <w:r>
        <w:rPr>
          <w:rFonts w:ascii="Verdana" w:hAnsi="Verdana"/>
          <w:szCs w:val="21"/>
        </w:rPr>
        <w:t>”</w:t>
      </w:r>
      <w:r>
        <w:rPr>
          <w:rFonts w:ascii="Verdana" w:hAnsi="Verdana"/>
          <w:szCs w:val="21"/>
        </w:rPr>
        <w:t>的原则实施新生录取工作。高校应按照向社会公布的招生章程中的录取规则进行录取，并将普通高中学生学业水平考试成绩和综合素质评价结果作为学校招生录取时的重要参考。高校招生章程中有关内容与国家和我省规定不相符的，以国家和我省规定为准。对思想政治品德考核合格、身体状况符合相关专业培养要求、投档成绩达到同批录取控制分数线并符合学校调档要求的考生，是否录取以及所录取的专业由高校确定，高校负责对已投档但未被录取考生的解释，高校不得超计划录取。省招办负责监督在本地区招生高校执行国家招生政策、招生计划情况，纠正违反国家招生政策、规定和违背录取规则等行为。</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45.</w:t>
      </w:r>
      <w:r>
        <w:rPr>
          <w:rFonts w:ascii="Verdana" w:hAnsi="Verdana"/>
          <w:szCs w:val="21"/>
        </w:rPr>
        <w:t>高校录取新生要按照远程网上录取的规定程序，按时完成调档、阅档、审核、预录、退档等各环节工作，保证考生电子档案正常流转和录取工作顺利进行。对超过时间未按要求完成相关环节工作的高校，省招办应主动与之沟通，对无故拒绝联系或故意拖延时间的高校，省招办可根据所发出的考生电子档案按照该高校计划数及录取规则将考生电子档案设置为预录取状态，同时立即书面通知该高校，并将有关情况上报教育部。</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46.</w:t>
      </w:r>
      <w:r>
        <w:rPr>
          <w:rFonts w:ascii="Verdana" w:hAnsi="Verdana"/>
          <w:szCs w:val="21"/>
        </w:rPr>
        <w:t>除军事、国防和公共安全等部分特殊院校（专业）外，高校不得规定男女生录取比例。高校不得对报考非外国语言文学类专业的考生作统考外语语种限制。</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47.</w:t>
      </w:r>
      <w:r>
        <w:rPr>
          <w:rFonts w:ascii="Verdana" w:hAnsi="Verdana"/>
          <w:szCs w:val="21"/>
        </w:rPr>
        <w:t>高校及其主管部门要切实加强对调整计划使用的管理和监督。高校应集体研究决定本校调整计划的使用，调整计划应安排在生源人数多、质量好的省（区、市）使用。高校负责处理因调整计划使用不当造成的遗留问题，不得降低录取标准指名录取考生，严禁利用调整计划指名录取考生或向考生收取与录取挂钩的任何费用。</w:t>
      </w:r>
      <w:r>
        <w:rPr>
          <w:rFonts w:ascii="Verdana" w:hAnsi="Verdana"/>
          <w:szCs w:val="21"/>
        </w:rPr>
        <w:br/>
      </w:r>
      <w:r>
        <w:rPr>
          <w:rFonts w:ascii="Verdana" w:hAnsi="Verdana"/>
          <w:szCs w:val="21"/>
        </w:rPr>
        <w:br/>
      </w:r>
      <w:r>
        <w:rPr>
          <w:rFonts w:ascii="Verdana" w:hAnsi="Verdana"/>
          <w:szCs w:val="21"/>
        </w:rPr>
        <w:t xml:space="preserve">　　高校对生源计划的调整一律使用</w:t>
      </w:r>
      <w:r>
        <w:rPr>
          <w:rFonts w:ascii="Verdana" w:hAnsi="Verdana"/>
          <w:szCs w:val="21"/>
        </w:rPr>
        <w:t>“</w:t>
      </w:r>
      <w:r>
        <w:rPr>
          <w:rFonts w:ascii="Verdana" w:hAnsi="Verdana"/>
          <w:szCs w:val="21"/>
        </w:rPr>
        <w:t>全国普通高校招生来源计划网上管理系统</w:t>
      </w:r>
      <w:r>
        <w:rPr>
          <w:rFonts w:ascii="Verdana" w:hAnsi="Verdana"/>
          <w:szCs w:val="21"/>
        </w:rPr>
        <w:t>”</w:t>
      </w:r>
      <w:r>
        <w:rPr>
          <w:rFonts w:ascii="Verdana" w:hAnsi="Verdana"/>
          <w:szCs w:val="21"/>
        </w:rPr>
        <w:t>在网上进</w:t>
      </w:r>
      <w:r>
        <w:rPr>
          <w:rFonts w:ascii="Verdana" w:hAnsi="Verdana"/>
          <w:szCs w:val="21"/>
        </w:rPr>
        <w:lastRenderedPageBreak/>
        <w:t>行。高校生源计划调整必须在其招生规模内，征得有关省级招办和高校主管部门的同意。未完成的生源计划，须在生源计划所在地公开征集录取。</w:t>
      </w:r>
      <w:r>
        <w:rPr>
          <w:rFonts w:ascii="Verdana" w:hAnsi="Verdana"/>
          <w:szCs w:val="21"/>
        </w:rPr>
        <w:br/>
      </w:r>
      <w:r>
        <w:rPr>
          <w:rFonts w:ascii="Verdana" w:hAnsi="Verdana"/>
          <w:szCs w:val="21"/>
        </w:rPr>
        <w:br/>
      </w:r>
      <w:r>
        <w:rPr>
          <w:rFonts w:ascii="Verdana" w:hAnsi="Verdana"/>
          <w:szCs w:val="21"/>
        </w:rPr>
        <w:t xml:space="preserve">　　省招办根据高校提出的调整计划数及其使用的有关要求，经在</w:t>
      </w:r>
      <w:r>
        <w:rPr>
          <w:rFonts w:ascii="Verdana" w:hAnsi="Verdana"/>
          <w:szCs w:val="21"/>
        </w:rPr>
        <w:t>“</w:t>
      </w:r>
      <w:r>
        <w:rPr>
          <w:rFonts w:ascii="Verdana" w:hAnsi="Verdana"/>
          <w:szCs w:val="21"/>
        </w:rPr>
        <w:t>全国普通高校招生来源计划网上管理系统</w:t>
      </w:r>
      <w:r>
        <w:rPr>
          <w:rFonts w:ascii="Verdana" w:hAnsi="Verdana"/>
          <w:szCs w:val="21"/>
        </w:rPr>
        <w:t>”</w:t>
      </w:r>
      <w:r>
        <w:rPr>
          <w:rFonts w:ascii="Verdana" w:hAnsi="Verdana"/>
          <w:szCs w:val="21"/>
        </w:rPr>
        <w:t>中核实确认后，于同批次投档前投放，并在高校所在批次录取控制分数线上按照考生志愿依高分到低分顺序进行投档。省级招办不得为争取调整计划数随意放宽录取政策或降低分数要求。</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48.</w:t>
      </w:r>
      <w:r>
        <w:rPr>
          <w:rFonts w:ascii="Verdana" w:hAnsi="Verdana"/>
          <w:szCs w:val="21"/>
        </w:rPr>
        <w:t>下列考生可在统考成绩总分基础上加</w:t>
      </w:r>
      <w:r>
        <w:rPr>
          <w:rFonts w:ascii="Verdana" w:hAnsi="Verdana"/>
          <w:szCs w:val="21"/>
        </w:rPr>
        <w:t>20</w:t>
      </w:r>
      <w:r>
        <w:rPr>
          <w:rFonts w:ascii="Verdana" w:hAnsi="Verdana"/>
          <w:szCs w:val="21"/>
        </w:rPr>
        <w:t>分投档，由学校审查决定是否录取：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1</w:t>
      </w:r>
      <w:r>
        <w:rPr>
          <w:rFonts w:ascii="Verdana" w:hAnsi="Verdana"/>
          <w:szCs w:val="21"/>
        </w:rPr>
        <w:t>）烈士子女</w:t>
      </w:r>
      <w:r>
        <w:rPr>
          <w:rFonts w:ascii="Verdana" w:hAnsi="Verdana"/>
          <w:szCs w:val="21"/>
        </w:rPr>
        <w:t>;</w:t>
      </w:r>
      <w:r>
        <w:rPr>
          <w:rFonts w:ascii="Verdana" w:hAnsi="Verdana"/>
          <w:szCs w:val="21"/>
        </w:rPr>
        <w:br/>
      </w:r>
      <w:r>
        <w:rPr>
          <w:rFonts w:ascii="Verdana" w:hAnsi="Verdana"/>
          <w:szCs w:val="21"/>
        </w:rPr>
        <w:t xml:space="preserve">　　（</w:t>
      </w:r>
      <w:r>
        <w:rPr>
          <w:rFonts w:ascii="Verdana" w:hAnsi="Verdana"/>
          <w:szCs w:val="21"/>
        </w:rPr>
        <w:t>2</w:t>
      </w:r>
      <w:r>
        <w:rPr>
          <w:rFonts w:ascii="Verdana" w:hAnsi="Verdana"/>
          <w:szCs w:val="21"/>
        </w:rPr>
        <w:t>）在服役期间荣立二等功（含）以上或被大军区（含）以上单位授予荣誉称号的退役军人。</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49.</w:t>
      </w:r>
      <w:r>
        <w:rPr>
          <w:rFonts w:ascii="Verdana" w:hAnsi="Verdana"/>
          <w:szCs w:val="21"/>
        </w:rPr>
        <w:t>下列考生在统考成绩总分基础上加</w:t>
      </w:r>
      <w:r>
        <w:rPr>
          <w:rFonts w:ascii="Verdana" w:hAnsi="Verdana"/>
          <w:szCs w:val="21"/>
        </w:rPr>
        <w:t>10</w:t>
      </w:r>
      <w:r>
        <w:rPr>
          <w:rFonts w:ascii="Verdana" w:hAnsi="Verdana"/>
          <w:szCs w:val="21"/>
        </w:rPr>
        <w:t>分投档，由学校审查决定是否录取：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1</w:t>
      </w:r>
      <w:r>
        <w:rPr>
          <w:rFonts w:ascii="Verdana" w:hAnsi="Verdana"/>
          <w:szCs w:val="21"/>
        </w:rPr>
        <w:t>）自主就业的退役士兵；</w:t>
      </w:r>
      <w:r>
        <w:rPr>
          <w:rFonts w:ascii="Verdana" w:hAnsi="Verdana"/>
          <w:szCs w:val="21"/>
        </w:rPr>
        <w:br/>
      </w:r>
      <w:r>
        <w:rPr>
          <w:rFonts w:ascii="Verdana" w:hAnsi="Verdana"/>
          <w:szCs w:val="21"/>
        </w:rPr>
        <w:t xml:space="preserve">　　（</w:t>
      </w:r>
      <w:r>
        <w:rPr>
          <w:rFonts w:ascii="Verdana" w:hAnsi="Verdana"/>
          <w:szCs w:val="21"/>
        </w:rPr>
        <w:t>2</w:t>
      </w:r>
      <w:r>
        <w:rPr>
          <w:rFonts w:ascii="Verdana" w:hAnsi="Verdana"/>
          <w:szCs w:val="21"/>
        </w:rPr>
        <w:t>）归侨、归侨子女、华侨子女、台湾省籍考生、侨眷、港澳同胞及其眷属（入选国家</w:t>
      </w:r>
      <w:r>
        <w:rPr>
          <w:rFonts w:ascii="Verdana" w:hAnsi="Verdana"/>
          <w:szCs w:val="21"/>
        </w:rPr>
        <w:t>“</w:t>
      </w:r>
      <w:r>
        <w:rPr>
          <w:rFonts w:ascii="Verdana" w:hAnsi="Verdana"/>
          <w:szCs w:val="21"/>
        </w:rPr>
        <w:t>千人计划</w:t>
      </w:r>
      <w:r>
        <w:rPr>
          <w:rFonts w:ascii="Verdana" w:hAnsi="Verdana"/>
          <w:szCs w:val="21"/>
        </w:rPr>
        <w:t>”</w:t>
      </w:r>
      <w:r>
        <w:rPr>
          <w:rFonts w:ascii="Verdana" w:hAnsi="Verdana"/>
          <w:szCs w:val="21"/>
        </w:rPr>
        <w:t>和省</w:t>
      </w:r>
      <w:r>
        <w:rPr>
          <w:rFonts w:ascii="Verdana" w:hAnsi="Verdana"/>
          <w:szCs w:val="21"/>
        </w:rPr>
        <w:t>“</w:t>
      </w:r>
      <w:r>
        <w:rPr>
          <w:rFonts w:ascii="Verdana" w:hAnsi="Verdana"/>
          <w:szCs w:val="21"/>
        </w:rPr>
        <w:t>百人计划</w:t>
      </w:r>
      <w:r>
        <w:rPr>
          <w:rFonts w:ascii="Verdana" w:hAnsi="Verdana"/>
          <w:szCs w:val="21"/>
        </w:rPr>
        <w:t>”</w:t>
      </w:r>
      <w:r>
        <w:rPr>
          <w:rFonts w:ascii="Verdana" w:hAnsi="Verdana"/>
          <w:szCs w:val="21"/>
        </w:rPr>
        <w:t>的海外高层次留学人才的中国籍子女</w:t>
      </w:r>
      <w:r>
        <w:rPr>
          <w:rFonts w:ascii="Verdana" w:hAnsi="Verdana"/>
          <w:szCs w:val="21"/>
        </w:rPr>
        <w:t>,</w:t>
      </w:r>
      <w:r>
        <w:rPr>
          <w:rFonts w:ascii="Verdana" w:hAnsi="Verdana"/>
          <w:szCs w:val="21"/>
        </w:rPr>
        <w:t>参照此条执行）。</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50.</w:t>
      </w:r>
      <w:r>
        <w:rPr>
          <w:rFonts w:ascii="Verdana" w:hAnsi="Verdana"/>
          <w:szCs w:val="21"/>
        </w:rPr>
        <w:t>下列考生可在统考成绩总分基础上加</w:t>
      </w:r>
      <w:r>
        <w:rPr>
          <w:rFonts w:ascii="Verdana" w:hAnsi="Verdana"/>
          <w:szCs w:val="21"/>
        </w:rPr>
        <w:t>5</w:t>
      </w:r>
      <w:r>
        <w:rPr>
          <w:rFonts w:ascii="Verdana" w:hAnsi="Verdana"/>
          <w:szCs w:val="21"/>
        </w:rPr>
        <w:t>分投档，由学校审查决定是否录取：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1</w:t>
      </w:r>
      <w:r>
        <w:rPr>
          <w:rFonts w:ascii="Verdana" w:hAnsi="Verdana"/>
          <w:szCs w:val="21"/>
        </w:rPr>
        <w:t>）少数民族考生；</w:t>
      </w:r>
      <w:r>
        <w:rPr>
          <w:rFonts w:ascii="Verdana" w:hAnsi="Verdana"/>
          <w:szCs w:val="21"/>
        </w:rPr>
        <w:br/>
      </w:r>
      <w:r>
        <w:rPr>
          <w:rFonts w:ascii="Verdana" w:hAnsi="Verdana"/>
          <w:szCs w:val="21"/>
        </w:rPr>
        <w:t xml:space="preserve">　　（</w:t>
      </w:r>
      <w:r>
        <w:rPr>
          <w:rFonts w:ascii="Verdana" w:hAnsi="Verdana"/>
          <w:szCs w:val="21"/>
        </w:rPr>
        <w:t>2</w:t>
      </w:r>
      <w:r>
        <w:rPr>
          <w:rFonts w:ascii="Verdana" w:hAnsi="Verdana"/>
          <w:szCs w:val="21"/>
        </w:rPr>
        <w:t>）</w:t>
      </w:r>
      <w:r>
        <w:rPr>
          <w:rFonts w:ascii="Verdana" w:hAnsi="Verdana"/>
          <w:szCs w:val="21"/>
        </w:rPr>
        <w:t>2012</w:t>
      </w:r>
      <w:r>
        <w:rPr>
          <w:rFonts w:ascii="Verdana" w:hAnsi="Verdana"/>
          <w:szCs w:val="21"/>
        </w:rPr>
        <w:t>年</w:t>
      </w:r>
      <w:r>
        <w:rPr>
          <w:rFonts w:ascii="Verdana" w:hAnsi="Verdana"/>
          <w:szCs w:val="21"/>
        </w:rPr>
        <w:t>12</w:t>
      </w:r>
      <w:r>
        <w:rPr>
          <w:rFonts w:ascii="Verdana" w:hAnsi="Verdana"/>
          <w:szCs w:val="21"/>
        </w:rPr>
        <w:t>月</w:t>
      </w:r>
      <w:r>
        <w:rPr>
          <w:rFonts w:ascii="Verdana" w:hAnsi="Verdana"/>
          <w:szCs w:val="21"/>
        </w:rPr>
        <w:t>31</w:t>
      </w:r>
      <w:r>
        <w:rPr>
          <w:rFonts w:ascii="Verdana" w:hAnsi="Verdana"/>
          <w:szCs w:val="21"/>
        </w:rPr>
        <w:t>日（含）之前迁至移民安置区的南水北调中线工程丹江口水库移民的考生。</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51.</w:t>
      </w:r>
      <w:r>
        <w:rPr>
          <w:rFonts w:ascii="Verdana" w:hAnsi="Verdana"/>
          <w:szCs w:val="21"/>
        </w:rPr>
        <w:t>第</w:t>
      </w:r>
      <w:r>
        <w:rPr>
          <w:rFonts w:ascii="Verdana" w:hAnsi="Verdana"/>
          <w:szCs w:val="21"/>
        </w:rPr>
        <w:t>48</w:t>
      </w:r>
      <w:r>
        <w:rPr>
          <w:rFonts w:ascii="Verdana" w:hAnsi="Verdana"/>
          <w:szCs w:val="21"/>
        </w:rPr>
        <w:t>条、第</w:t>
      </w:r>
      <w:r>
        <w:rPr>
          <w:rFonts w:ascii="Verdana" w:hAnsi="Verdana"/>
          <w:szCs w:val="21"/>
        </w:rPr>
        <w:t>49</w:t>
      </w:r>
      <w:r>
        <w:rPr>
          <w:rFonts w:ascii="Verdana" w:hAnsi="Verdana"/>
          <w:szCs w:val="21"/>
        </w:rPr>
        <w:t>条、第</w:t>
      </w:r>
      <w:r>
        <w:rPr>
          <w:rFonts w:ascii="Verdana" w:hAnsi="Verdana"/>
          <w:szCs w:val="21"/>
        </w:rPr>
        <w:t>50</w:t>
      </w:r>
      <w:r>
        <w:rPr>
          <w:rFonts w:ascii="Verdana" w:hAnsi="Verdana"/>
          <w:szCs w:val="21"/>
        </w:rPr>
        <w:t>条加分规定不累加计算，即同时享受两种以上可以加分投档的考生只按加分较多的一项计算，最多不超过</w:t>
      </w:r>
      <w:r>
        <w:rPr>
          <w:rFonts w:ascii="Verdana" w:hAnsi="Verdana"/>
          <w:szCs w:val="21"/>
        </w:rPr>
        <w:t>20</w:t>
      </w:r>
      <w:r>
        <w:rPr>
          <w:rFonts w:ascii="Verdana" w:hAnsi="Verdana"/>
          <w:szCs w:val="21"/>
        </w:rPr>
        <w:t>分。符合以上加分规定的考生，须经过本人申报，省、省辖市、县（市、区）招办审核并逐级公示后方予认可。未经公示的考生及其加分项目、分值不得计入投档成绩并使用。</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52.</w:t>
      </w:r>
      <w:r>
        <w:rPr>
          <w:rFonts w:ascii="Verdana" w:hAnsi="Verdana"/>
          <w:szCs w:val="21"/>
        </w:rPr>
        <w:t>对各批（不含艺术、体育等提前批）第一志愿填报农、林院校的考生，以及报考军</w:t>
      </w:r>
      <w:r>
        <w:rPr>
          <w:rFonts w:ascii="Verdana" w:hAnsi="Verdana"/>
          <w:szCs w:val="21"/>
        </w:rPr>
        <w:lastRenderedPageBreak/>
        <w:t>队院校飞行与指挥专业的检测与政审合格考生，如生源不足，可在录取控制分数线下</w:t>
      </w:r>
      <w:r>
        <w:rPr>
          <w:rFonts w:ascii="Verdana" w:hAnsi="Verdana"/>
          <w:szCs w:val="21"/>
        </w:rPr>
        <w:t>20</w:t>
      </w:r>
      <w:r>
        <w:rPr>
          <w:rFonts w:ascii="Verdana" w:hAnsi="Verdana"/>
          <w:szCs w:val="21"/>
        </w:rPr>
        <w:t>分内投档。</w:t>
      </w:r>
      <w:r>
        <w:rPr>
          <w:rFonts w:ascii="Verdana" w:hAnsi="Verdana"/>
          <w:szCs w:val="21"/>
        </w:rPr>
        <w:br/>
      </w:r>
      <w:r>
        <w:rPr>
          <w:rFonts w:ascii="Verdana" w:hAnsi="Verdana"/>
          <w:szCs w:val="21"/>
        </w:rPr>
        <w:br/>
      </w:r>
      <w:r>
        <w:rPr>
          <w:rFonts w:ascii="Verdana" w:hAnsi="Verdana"/>
          <w:szCs w:val="21"/>
        </w:rPr>
        <w:t xml:space="preserve">　　省外农林院校对此项规定是否认可，须在报送生源计划时明确意见，我省将随生源计划一并向社会公布。</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53.</w:t>
      </w:r>
      <w:r>
        <w:rPr>
          <w:rFonts w:ascii="Verdana" w:hAnsi="Verdana"/>
          <w:szCs w:val="21"/>
        </w:rPr>
        <w:t>下列考生在与其他考生同等条件下由高校优先录取：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1</w:t>
      </w:r>
      <w:r>
        <w:rPr>
          <w:rFonts w:ascii="Verdana" w:hAnsi="Verdana"/>
          <w:szCs w:val="21"/>
        </w:rPr>
        <w:t>）退出部队现役的考生；</w:t>
      </w:r>
      <w:r>
        <w:rPr>
          <w:rFonts w:ascii="Verdana" w:hAnsi="Verdana"/>
          <w:szCs w:val="21"/>
        </w:rPr>
        <w:br/>
      </w:r>
      <w:r>
        <w:rPr>
          <w:rFonts w:ascii="Verdana" w:hAnsi="Verdana"/>
          <w:szCs w:val="21"/>
        </w:rPr>
        <w:t xml:space="preserve">　　（</w:t>
      </w:r>
      <w:r>
        <w:rPr>
          <w:rFonts w:ascii="Verdana" w:hAnsi="Verdana"/>
          <w:szCs w:val="21"/>
        </w:rPr>
        <w:t>2</w:t>
      </w:r>
      <w:r>
        <w:rPr>
          <w:rFonts w:ascii="Verdana" w:hAnsi="Verdana"/>
          <w:szCs w:val="21"/>
        </w:rPr>
        <w:t>）平时荣获二等功或者战时荣获三等功以上奖励的军人的子女，一至四级残疾军人的子女，因公牺牲军人的子女，驻国家确定的三类以上艰苦边远地区和西藏自治区，解放军总部划定的二类以上岛屿工作累计满</w:t>
      </w:r>
      <w:r>
        <w:rPr>
          <w:rFonts w:ascii="Verdana" w:hAnsi="Verdana"/>
          <w:szCs w:val="21"/>
        </w:rPr>
        <w:t>20</w:t>
      </w:r>
      <w:r>
        <w:rPr>
          <w:rFonts w:ascii="Verdana" w:hAnsi="Verdana"/>
          <w:szCs w:val="21"/>
        </w:rPr>
        <w:t>年的军人的子女，在国家确定的四类以上艰苦边远地区或者解放军总部划定的特类岛屿工作累计满</w:t>
      </w:r>
      <w:r>
        <w:rPr>
          <w:rFonts w:ascii="Verdana" w:hAnsi="Verdana"/>
          <w:szCs w:val="21"/>
        </w:rPr>
        <w:t>10</w:t>
      </w:r>
      <w:r>
        <w:rPr>
          <w:rFonts w:ascii="Verdana" w:hAnsi="Verdana"/>
          <w:szCs w:val="21"/>
        </w:rPr>
        <w:t>年的军人的子女，在飞或停飞不满一年或达到飞行最高年限的空勤军人的子女，从事舰艇工作满</w:t>
      </w:r>
      <w:r>
        <w:rPr>
          <w:rFonts w:ascii="Verdana" w:hAnsi="Verdana"/>
          <w:szCs w:val="21"/>
        </w:rPr>
        <w:t>20</w:t>
      </w:r>
      <w:r>
        <w:rPr>
          <w:rFonts w:ascii="Verdana" w:hAnsi="Verdana"/>
          <w:szCs w:val="21"/>
        </w:rPr>
        <w:t>年的军人的子女，在航天和涉核岗位工作累计满</w:t>
      </w:r>
      <w:r>
        <w:rPr>
          <w:rFonts w:ascii="Verdana" w:hAnsi="Verdana"/>
          <w:szCs w:val="21"/>
        </w:rPr>
        <w:t>15</w:t>
      </w:r>
      <w:r>
        <w:rPr>
          <w:rFonts w:ascii="Verdana" w:hAnsi="Verdana"/>
          <w:szCs w:val="21"/>
        </w:rPr>
        <w:t>年的军人的子女；</w:t>
      </w:r>
      <w:r>
        <w:rPr>
          <w:rFonts w:ascii="Verdana" w:hAnsi="Verdana"/>
          <w:szCs w:val="21"/>
        </w:rPr>
        <w:br/>
      </w:r>
      <w:r>
        <w:rPr>
          <w:rFonts w:ascii="Verdana" w:hAnsi="Verdana"/>
          <w:szCs w:val="21"/>
        </w:rPr>
        <w:t xml:space="preserve">　　（</w:t>
      </w:r>
      <w:r>
        <w:rPr>
          <w:rFonts w:ascii="Verdana" w:hAnsi="Verdana"/>
          <w:szCs w:val="21"/>
        </w:rPr>
        <w:t>3</w:t>
      </w:r>
      <w:r>
        <w:rPr>
          <w:rFonts w:ascii="Verdana" w:hAnsi="Verdana"/>
          <w:szCs w:val="21"/>
        </w:rPr>
        <w:t>）残疾人民警察、因公牺牲人民警察的子女、一级至四级残疾人民警察的子女；</w:t>
      </w:r>
      <w:r>
        <w:rPr>
          <w:rFonts w:ascii="Verdana" w:hAnsi="Verdana"/>
          <w:szCs w:val="21"/>
        </w:rPr>
        <w:br/>
      </w:r>
      <w:r>
        <w:rPr>
          <w:rFonts w:ascii="Verdana" w:hAnsi="Verdana"/>
          <w:szCs w:val="21"/>
        </w:rPr>
        <w:t xml:space="preserve">　　（</w:t>
      </w:r>
      <w:r>
        <w:rPr>
          <w:rFonts w:ascii="Verdana" w:hAnsi="Verdana"/>
          <w:szCs w:val="21"/>
        </w:rPr>
        <w:t>4</w:t>
      </w:r>
      <w:r>
        <w:rPr>
          <w:rFonts w:ascii="Verdana" w:hAnsi="Verdana"/>
          <w:szCs w:val="21"/>
        </w:rPr>
        <w:t>）农村户籍的独生子女；</w:t>
      </w:r>
      <w:r>
        <w:rPr>
          <w:rFonts w:ascii="Verdana" w:hAnsi="Verdana"/>
          <w:szCs w:val="21"/>
        </w:rPr>
        <w:br/>
      </w:r>
      <w:r>
        <w:rPr>
          <w:rFonts w:ascii="Verdana" w:hAnsi="Verdana"/>
          <w:szCs w:val="21"/>
        </w:rPr>
        <w:t xml:space="preserve">　　（</w:t>
      </w:r>
      <w:r>
        <w:rPr>
          <w:rFonts w:ascii="Verdana" w:hAnsi="Verdana"/>
          <w:szCs w:val="21"/>
        </w:rPr>
        <w:t>5</w:t>
      </w:r>
      <w:r>
        <w:rPr>
          <w:rFonts w:ascii="Verdana" w:hAnsi="Verdana"/>
          <w:szCs w:val="21"/>
        </w:rPr>
        <w:t>）经共青团中央青年志愿者守信联合激励系统认定，获得</w:t>
      </w:r>
      <w:r>
        <w:rPr>
          <w:rFonts w:ascii="Verdana" w:hAnsi="Verdana"/>
          <w:szCs w:val="21"/>
        </w:rPr>
        <w:t>5A</w:t>
      </w:r>
      <w:r>
        <w:rPr>
          <w:rFonts w:ascii="Verdana" w:hAnsi="Verdana"/>
          <w:szCs w:val="21"/>
        </w:rPr>
        <w:t>级青年志愿者的。</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54.</w:t>
      </w:r>
      <w:r>
        <w:rPr>
          <w:rFonts w:ascii="Verdana" w:hAnsi="Verdana"/>
          <w:szCs w:val="21"/>
        </w:rPr>
        <w:t>对高考成绩达到要求、身体条件能够完成所报专业学习、生活能够自理的残疾考生，高校不能因其残疾而不予录取。</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55.</w:t>
      </w:r>
      <w:r>
        <w:rPr>
          <w:rFonts w:ascii="Verdana" w:hAnsi="Verdana"/>
          <w:szCs w:val="21"/>
        </w:rPr>
        <w:t>高校须将拟录取考生名单（包括统考、保送、单独考试拟录取的考生等）标注录取类型后，报生源所在地省级招办核准，并通过</w:t>
      </w:r>
      <w:r>
        <w:rPr>
          <w:rFonts w:ascii="Verdana" w:hAnsi="Verdana"/>
          <w:szCs w:val="21"/>
        </w:rPr>
        <w:t>“</w:t>
      </w:r>
      <w:r>
        <w:rPr>
          <w:rFonts w:ascii="Verdana" w:hAnsi="Verdana"/>
          <w:szCs w:val="21"/>
        </w:rPr>
        <w:t>全国普通高校招生来源计划网上管理系统</w:t>
      </w:r>
      <w:r>
        <w:rPr>
          <w:rFonts w:ascii="Verdana" w:hAnsi="Verdana"/>
          <w:szCs w:val="21"/>
        </w:rPr>
        <w:t>”</w:t>
      </w:r>
      <w:r>
        <w:rPr>
          <w:rFonts w:ascii="Verdana" w:hAnsi="Verdana"/>
          <w:szCs w:val="21"/>
        </w:rPr>
        <w:t>增补或调整相应计划。省招办核准后形成录取考生数据库，并据此打印相应录取考生名册，加盖省级招办录取专用章，作为考生被有关高校正式录取的依据，予以备案，并寄送给录取高校。高校根据经省招办核准备案的录取考生名册填写录取通知书，经校长签发并加盖本校校章后，连同有关入学报到须知和资助政策办法等相关材料一并直接寄送被录取考生。高校、中学等任何单位和个人不得扣押考生录取通知书。</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56.</w:t>
      </w:r>
      <w:r>
        <w:rPr>
          <w:rFonts w:ascii="Verdana" w:hAnsi="Verdana"/>
          <w:szCs w:val="21"/>
        </w:rPr>
        <w:t>考生纸介质档案（包括考生高级中等教育阶段档案和考生报名登记表、体检表、志愿表等），由县（市、区）招办统一管理，不得交由中学代管。档案材料必须齐全、完整。</w:t>
      </w:r>
      <w:r>
        <w:rPr>
          <w:rFonts w:ascii="Verdana" w:hAnsi="Verdana"/>
          <w:szCs w:val="21"/>
        </w:rPr>
        <w:lastRenderedPageBreak/>
        <w:t>已录取考生的纸介质档案经县（市、区）招办密封后，由考生本人凭录取通知书、准考证、身份证到县（市、区）招办领取，报到时交给录取高校。领取档案时考生和县（市、区）招办工作人员双方要履行签字交接手续。</w:t>
      </w:r>
      <w:r>
        <w:rPr>
          <w:rFonts w:ascii="Verdana" w:hAnsi="Verdana"/>
          <w:szCs w:val="21"/>
        </w:rPr>
        <w:br/>
      </w:r>
      <w:r>
        <w:rPr>
          <w:rFonts w:ascii="Verdana" w:hAnsi="Verdana"/>
          <w:szCs w:val="21"/>
        </w:rPr>
        <w:br/>
      </w:r>
      <w:r>
        <w:rPr>
          <w:rFonts w:ascii="Verdana" w:hAnsi="Verdana"/>
          <w:szCs w:val="21"/>
        </w:rPr>
        <w:t xml:space="preserve">　　各级招办要加强对纸介质档案的管理，不得将未经省招办核准录取的考生档案提供给高校或个人。档案保存期为录取结束后半年，保存期满县（市、区）招办将考生高级中等教育阶段档案退回其毕业中学，高考报名登记表、体检表（卡）、志愿表等按秘密级材料销毁。</w:t>
      </w:r>
      <w:r>
        <w:rPr>
          <w:rFonts w:ascii="Verdana" w:hAnsi="Verdana"/>
          <w:szCs w:val="21"/>
        </w:rPr>
        <w:br/>
      </w:r>
      <w:r>
        <w:rPr>
          <w:rFonts w:ascii="Verdana" w:hAnsi="Verdana"/>
          <w:szCs w:val="21"/>
        </w:rPr>
        <w:br/>
        <w:t>57.</w:t>
      </w:r>
      <w:r>
        <w:rPr>
          <w:rFonts w:ascii="Verdana" w:hAnsi="Verdana"/>
          <w:szCs w:val="21"/>
        </w:rPr>
        <w:t>对属于考生个人信息及有关录取过程中需要阶段性保密的工作内容，任何单位和个人不得擅自向他人提供或向社会公开，严禁非法传播、出售。</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58.</w:t>
      </w:r>
      <w:r>
        <w:rPr>
          <w:rFonts w:ascii="Verdana" w:hAnsi="Verdana"/>
          <w:szCs w:val="21"/>
        </w:rPr>
        <w:t>我省普通高校录取的本省新生，入学后一律不办理户口迁移手续。学生毕业后，凭《毕业证》、《就业报到证》、接收单位证明到户口所在地公安派出所办理户口迁移手续。被外省高校录取的新生，按国家规定执行。</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59.</w:t>
      </w:r>
      <w:r>
        <w:rPr>
          <w:rFonts w:ascii="Verdana" w:hAnsi="Verdana"/>
          <w:szCs w:val="21"/>
        </w:rPr>
        <w:t>考生收到录取通知书后，应及时通过省级招办或高校指定的信息发布渠道进行核实和确认。考生凭录取通知书并按高校规定的时间及有关要求，办理报到等手续；不能按时报到的，应向高校提出书面申请，经同意后方可延期报到。</w:t>
      </w:r>
      <w:r>
        <w:rPr>
          <w:rFonts w:ascii="Verdana" w:hAnsi="Verdana"/>
          <w:szCs w:val="21"/>
        </w:rPr>
        <w:br/>
      </w:r>
      <w:r>
        <w:rPr>
          <w:rFonts w:ascii="Verdana" w:hAnsi="Verdana"/>
          <w:szCs w:val="21"/>
        </w:rPr>
        <w:br/>
      </w:r>
      <w:r>
        <w:rPr>
          <w:rFonts w:ascii="Verdana" w:hAnsi="Verdana"/>
          <w:szCs w:val="21"/>
        </w:rPr>
        <w:t xml:space="preserve">　　高校根据经省招办核准的录取考生名单和本校核发的已录取考生所持录取通知书，按有关规定及要求为新生办理入学等相关手续。</w:t>
      </w:r>
      <w:r>
        <w:rPr>
          <w:rFonts w:ascii="Verdana" w:hAnsi="Verdana"/>
          <w:szCs w:val="21"/>
        </w:rPr>
        <w:br/>
      </w:r>
      <w:r>
        <w:rPr>
          <w:rFonts w:ascii="Verdana" w:hAnsi="Verdana"/>
          <w:szCs w:val="21"/>
        </w:rPr>
        <w:br/>
      </w:r>
      <w:r>
        <w:rPr>
          <w:rFonts w:ascii="Verdana" w:hAnsi="Verdana"/>
          <w:szCs w:val="21"/>
        </w:rPr>
        <w:t xml:space="preserve">　　对未经高校同意逾期不报到的考生，视为自行放弃入学资格。高校应将自行放弃入学资格的考生名单（含考生号）按生源所在省（区、市）分别汇总，于本校规定的正常报到截止日期以后</w:t>
      </w:r>
      <w:r>
        <w:rPr>
          <w:rFonts w:ascii="Verdana" w:hAnsi="Verdana"/>
          <w:szCs w:val="21"/>
        </w:rPr>
        <w:t>20</w:t>
      </w:r>
      <w:r>
        <w:rPr>
          <w:rFonts w:ascii="Verdana" w:hAnsi="Verdana"/>
          <w:szCs w:val="21"/>
        </w:rPr>
        <w:t>日之内报送有关生源所在省级招办。</w:t>
      </w:r>
      <w:r>
        <w:rPr>
          <w:rFonts w:ascii="Verdana" w:hAnsi="Verdana"/>
          <w:szCs w:val="21"/>
        </w:rPr>
        <w:br/>
      </w:r>
      <w:r>
        <w:rPr>
          <w:rFonts w:ascii="Verdana" w:hAnsi="Verdana"/>
          <w:szCs w:val="21"/>
        </w:rPr>
        <w:br/>
      </w:r>
      <w:r>
        <w:rPr>
          <w:rFonts w:ascii="Verdana" w:hAnsi="Verdana"/>
          <w:szCs w:val="21"/>
        </w:rPr>
        <w:t xml:space="preserve">　　省招办根据高校报送的自行放弃入学资格考生名单，在本省录取考生数据库中对相应考生予以注销，并对此部分考生另行建立《自行放弃入学资格考生备案数据库》，报教育部备案。</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60.</w:t>
      </w:r>
      <w:r>
        <w:rPr>
          <w:rFonts w:ascii="Verdana" w:hAnsi="Verdana"/>
          <w:szCs w:val="21"/>
        </w:rPr>
        <w:t>招收保送生的高校须将本校已测试合格拟录取的保送生数据库上传至教育部</w:t>
      </w:r>
      <w:r>
        <w:rPr>
          <w:rFonts w:ascii="Verdana" w:hAnsi="Verdana"/>
          <w:szCs w:val="21"/>
        </w:rPr>
        <w:t>“</w:t>
      </w:r>
      <w:r>
        <w:rPr>
          <w:rFonts w:ascii="Verdana" w:hAnsi="Verdana"/>
          <w:szCs w:val="21"/>
        </w:rPr>
        <w:t>阳光高考</w:t>
      </w:r>
      <w:r>
        <w:rPr>
          <w:rFonts w:ascii="Verdana" w:hAnsi="Verdana"/>
          <w:szCs w:val="21"/>
        </w:rPr>
        <w:t>”</w:t>
      </w:r>
      <w:r>
        <w:rPr>
          <w:rFonts w:ascii="Verdana" w:hAnsi="Verdana"/>
          <w:szCs w:val="21"/>
        </w:rPr>
        <w:t>平台（</w:t>
      </w:r>
      <w:r>
        <w:rPr>
          <w:rFonts w:ascii="Verdana" w:hAnsi="Verdana"/>
          <w:szCs w:val="21"/>
        </w:rPr>
        <w:t>http://gaokao.chsi.cn</w:t>
      </w:r>
      <w:r>
        <w:rPr>
          <w:rFonts w:ascii="Verdana" w:hAnsi="Verdana"/>
          <w:szCs w:val="21"/>
        </w:rPr>
        <w:t>）。省招办在</w:t>
      </w:r>
      <w:r>
        <w:rPr>
          <w:rFonts w:ascii="Verdana" w:hAnsi="Verdana"/>
          <w:szCs w:val="21"/>
        </w:rPr>
        <w:t>“</w:t>
      </w:r>
      <w:r>
        <w:rPr>
          <w:rFonts w:ascii="Verdana" w:hAnsi="Verdana"/>
          <w:szCs w:val="21"/>
        </w:rPr>
        <w:t>阳光高考</w:t>
      </w:r>
      <w:r>
        <w:rPr>
          <w:rFonts w:ascii="Verdana" w:hAnsi="Verdana"/>
          <w:szCs w:val="21"/>
        </w:rPr>
        <w:t>”</w:t>
      </w:r>
      <w:r>
        <w:rPr>
          <w:rFonts w:ascii="Verdana" w:hAnsi="Verdana"/>
          <w:szCs w:val="21"/>
        </w:rPr>
        <w:t>平台上审核确认后下载数据办</w:t>
      </w:r>
      <w:r>
        <w:rPr>
          <w:rFonts w:ascii="Verdana" w:hAnsi="Verdana"/>
          <w:szCs w:val="21"/>
        </w:rPr>
        <w:lastRenderedPageBreak/>
        <w:t>理录取审批手续，并将保送生录取名册寄至相关高校。</w:t>
      </w:r>
      <w:r>
        <w:rPr>
          <w:rFonts w:ascii="Verdana" w:hAnsi="Verdana"/>
          <w:szCs w:val="21"/>
        </w:rPr>
        <w:br/>
      </w:r>
      <w:r>
        <w:rPr>
          <w:rFonts w:ascii="Verdana" w:hAnsi="Verdana"/>
          <w:szCs w:val="21"/>
        </w:rPr>
        <w:br/>
      </w:r>
      <w:r>
        <w:rPr>
          <w:rFonts w:ascii="Verdana" w:hAnsi="Verdana"/>
          <w:szCs w:val="21"/>
        </w:rPr>
        <w:t xml:space="preserve">　　单独组织招生考试的高校须在相关文件规定的时间内向省招办报送有关拟录取数据和书面报告。</w:t>
      </w:r>
      <w:r>
        <w:rPr>
          <w:rFonts w:ascii="Verdana" w:hAnsi="Verdana"/>
          <w:szCs w:val="21"/>
        </w:rPr>
        <w:br/>
      </w:r>
      <w:r>
        <w:rPr>
          <w:rFonts w:ascii="Verdana" w:hAnsi="Verdana"/>
          <w:szCs w:val="21"/>
        </w:rPr>
        <w:br/>
      </w:r>
      <w:r>
        <w:rPr>
          <w:rFonts w:ascii="Verdana" w:hAnsi="Verdana"/>
          <w:szCs w:val="21"/>
        </w:rPr>
        <w:t xml:space="preserve">　　录取结束后省招办按教育部规定的时间上报录取数据库（包括统考、保送、单独考试录取的考生等），作为新生学籍电子注册的依据。</w:t>
      </w:r>
      <w:r>
        <w:rPr>
          <w:rFonts w:ascii="Verdana" w:hAnsi="Verdana"/>
          <w:szCs w:val="21"/>
        </w:rPr>
        <w:br/>
      </w:r>
      <w:r>
        <w:rPr>
          <w:rFonts w:ascii="Verdana" w:hAnsi="Verdana"/>
          <w:szCs w:val="21"/>
        </w:rPr>
        <w:br/>
      </w:r>
      <w:r>
        <w:rPr>
          <w:rFonts w:ascii="Verdana" w:hAnsi="Verdana"/>
          <w:szCs w:val="21"/>
        </w:rPr>
        <w:t xml:space="preserve">　　常规录取工作结束后，我省本、专科层次招生均不组织补录。</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61.</w:t>
      </w:r>
      <w:r>
        <w:rPr>
          <w:rFonts w:ascii="Verdana" w:hAnsi="Verdana"/>
          <w:szCs w:val="21"/>
        </w:rPr>
        <w:t>由于网络传输因素或其他原因造成的招生遗留问题，由省招办和高校通过协商，妥善解决。</w:t>
      </w:r>
      <w:r>
        <w:rPr>
          <w:rFonts w:ascii="Verdana" w:hAnsi="Verdana"/>
          <w:szCs w:val="21"/>
        </w:rPr>
        <w:br/>
      </w:r>
      <w:r>
        <w:rPr>
          <w:rFonts w:ascii="Verdana" w:hAnsi="Verdana"/>
          <w:szCs w:val="21"/>
        </w:rPr>
        <w:br/>
      </w:r>
      <w:r>
        <w:rPr>
          <w:rFonts w:ascii="Verdana" w:hAnsi="Verdana"/>
          <w:szCs w:val="21"/>
        </w:rPr>
        <w:t xml:space="preserve">　　</w:t>
      </w:r>
      <w:r>
        <w:rPr>
          <w:rStyle w:val="a5"/>
          <w:rFonts w:ascii="Verdana" w:hAnsi="Verdana"/>
          <w:szCs w:val="21"/>
        </w:rPr>
        <w:t>九、信息公开公示</w:t>
      </w:r>
      <w:r>
        <w:rPr>
          <w:rFonts w:ascii="Verdana" w:hAnsi="Verdana"/>
          <w:szCs w:val="21"/>
        </w:rPr>
        <w:br/>
      </w:r>
      <w:r>
        <w:rPr>
          <w:rFonts w:ascii="Verdana" w:hAnsi="Verdana"/>
          <w:szCs w:val="21"/>
        </w:rPr>
        <w:br/>
      </w:r>
      <w:r>
        <w:rPr>
          <w:rFonts w:ascii="Verdana" w:hAnsi="Verdana"/>
          <w:szCs w:val="21"/>
        </w:rPr>
        <w:t xml:space="preserve">　　</w:t>
      </w:r>
      <w:r>
        <w:rPr>
          <w:rFonts w:ascii="Verdana" w:hAnsi="Verdana"/>
          <w:szCs w:val="21"/>
        </w:rPr>
        <w:t>62.</w:t>
      </w:r>
      <w:r>
        <w:rPr>
          <w:rFonts w:ascii="Verdana" w:hAnsi="Verdana"/>
          <w:szCs w:val="21"/>
        </w:rPr>
        <w:t>建立分级负责、规范有效的国家、地方、高校、中学等多级高校招生信息公开制度。高校招生信息公开工作要做到信息采集准确、公开程序规范、内容发布及时。</w:t>
      </w:r>
    </w:p>
    <w:p w:rsidR="00907E30" w:rsidRPr="00907E30" w:rsidRDefault="00907E30" w:rsidP="00907E30">
      <w:pPr>
        <w:pStyle w:val="a6"/>
        <w:spacing w:line="432" w:lineRule="atLeast"/>
        <w:rPr>
          <w:rFonts w:ascii="Verdana" w:hAnsi="Verdana"/>
          <w:sz w:val="21"/>
          <w:szCs w:val="21"/>
        </w:rPr>
      </w:pPr>
      <w:r>
        <w:rPr>
          <w:rFonts w:ascii="Verdana" w:hAnsi="Verdana"/>
          <w:sz w:val="21"/>
          <w:szCs w:val="21"/>
        </w:rPr>
        <w:t>各级教育行政部门、招生考试机构、高校和中学应按照信息公开职责分工，分别公开招生政策、高校招生资格、高校招生章程、高校招生计划、考生资格、录取程序、录取结果、咨询及申诉渠道、重大违规事件及处理结果、录取新生复查结果等相关信息。</w:t>
      </w:r>
      <w:r>
        <w:rPr>
          <w:rFonts w:ascii="Verdana" w:hAnsi="Verdana"/>
          <w:sz w:val="21"/>
          <w:szCs w:val="21"/>
        </w:rPr>
        <w:br/>
      </w:r>
      <w:r>
        <w:rPr>
          <w:rFonts w:ascii="Verdana" w:hAnsi="Verdana"/>
          <w:sz w:val="21"/>
          <w:szCs w:val="21"/>
        </w:rPr>
        <w:br/>
      </w:r>
      <w:r>
        <w:rPr>
          <w:rFonts w:ascii="Verdana" w:hAnsi="Verdana"/>
          <w:sz w:val="21"/>
          <w:szCs w:val="21"/>
        </w:rPr>
        <w:t xml:space="preserve">　　省教育厅负责公布省级优秀学生评选办法和获奖学生的信息及事迹材料。</w:t>
      </w:r>
      <w:r>
        <w:rPr>
          <w:rFonts w:ascii="Verdana" w:hAnsi="Verdana"/>
          <w:sz w:val="21"/>
          <w:szCs w:val="21"/>
        </w:rPr>
        <w:br/>
      </w:r>
      <w:r>
        <w:rPr>
          <w:rFonts w:ascii="Verdana" w:hAnsi="Verdana"/>
          <w:sz w:val="21"/>
          <w:szCs w:val="21"/>
        </w:rPr>
        <w:br/>
      </w:r>
      <w:r>
        <w:rPr>
          <w:rFonts w:ascii="Verdana" w:hAnsi="Verdana"/>
          <w:sz w:val="21"/>
          <w:szCs w:val="21"/>
        </w:rPr>
        <w:t xml:space="preserve">　　省招办负责公布有关招生政策、招生来源计划、考生咨询及申诉渠道、重大违规事件及处理结果、考生统考成绩和录取结果的查询办法、各录取批次控制分数线、填报志愿和录取时间安排、各录取批次未完成的分专业招生计划；公示享受照顾政策类别及具有相应资格的考生、取得保送生资格学生以及高校特殊类型招生测试合格考生等名单。</w:t>
      </w:r>
      <w:r>
        <w:rPr>
          <w:rFonts w:ascii="Verdana" w:hAnsi="Verdana"/>
          <w:sz w:val="21"/>
          <w:szCs w:val="21"/>
        </w:rPr>
        <w:br/>
      </w:r>
      <w:r>
        <w:rPr>
          <w:rFonts w:ascii="Verdana" w:hAnsi="Verdana"/>
          <w:sz w:val="21"/>
          <w:szCs w:val="21"/>
        </w:rPr>
        <w:br/>
      </w:r>
      <w:r>
        <w:rPr>
          <w:rFonts w:ascii="Verdana" w:hAnsi="Verdana"/>
          <w:sz w:val="21"/>
          <w:szCs w:val="21"/>
        </w:rPr>
        <w:t xml:space="preserve">　　高校在其网站上公布本校招生计划、招生章程、录取结果查询办法；公示取得本校保送生资格学生以及特殊类型招生测试合格的考生名单。</w:t>
      </w:r>
      <w:r>
        <w:rPr>
          <w:rFonts w:ascii="Verdana" w:hAnsi="Verdana"/>
          <w:sz w:val="21"/>
          <w:szCs w:val="21"/>
        </w:rPr>
        <w:br/>
      </w:r>
      <w:r>
        <w:rPr>
          <w:rFonts w:ascii="Verdana" w:hAnsi="Verdana"/>
          <w:sz w:val="21"/>
          <w:szCs w:val="21"/>
        </w:rPr>
        <w:br/>
      </w:r>
      <w:r>
        <w:rPr>
          <w:rFonts w:ascii="Verdana" w:hAnsi="Verdana"/>
          <w:sz w:val="21"/>
          <w:szCs w:val="21"/>
        </w:rPr>
        <w:lastRenderedPageBreak/>
        <w:t xml:space="preserve">　　各省辖市、县（市、区）教育、招生部门和中学分别在其所在地公示本地区、本校获得省级优秀学生奖项学生的信息及事迹材料、享受照顾政策类别及具有相应资格的考生、取得保送生资格学生、特殊类型招生测试合格考生以及专项计划的资格名单等。</w:t>
      </w:r>
      <w:r>
        <w:rPr>
          <w:rFonts w:ascii="Verdana" w:hAnsi="Verdana"/>
          <w:sz w:val="21"/>
          <w:szCs w:val="21"/>
        </w:rPr>
        <w:br/>
      </w:r>
      <w:r>
        <w:rPr>
          <w:rFonts w:ascii="Verdana" w:hAnsi="Verdana"/>
          <w:sz w:val="21"/>
          <w:szCs w:val="21"/>
        </w:rPr>
        <w:br/>
      </w:r>
      <w:r>
        <w:rPr>
          <w:rFonts w:ascii="Verdana" w:hAnsi="Verdana"/>
          <w:sz w:val="21"/>
          <w:szCs w:val="21"/>
        </w:rPr>
        <w:t xml:space="preserve">　　公示的考生资格信息应包括姓名、性别、所在中学（或单位）、享受照顾政策类别、资格条件、测试项目、测试成绩、合格标准、拟录高校及专业和录取优惠分值等。</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63.</w:t>
      </w:r>
      <w:r>
        <w:rPr>
          <w:rFonts w:ascii="Verdana" w:hAnsi="Verdana"/>
          <w:sz w:val="21"/>
          <w:szCs w:val="21"/>
        </w:rPr>
        <w:t>省教育厅、省招办和高校公示的信息保留至当年年底。市、县（区）招办和中学公示的考生有关信息，上报前至少公示</w:t>
      </w:r>
      <w:r>
        <w:rPr>
          <w:rFonts w:ascii="Verdana" w:hAnsi="Verdana"/>
          <w:sz w:val="21"/>
          <w:szCs w:val="21"/>
        </w:rPr>
        <w:t>10</w:t>
      </w:r>
      <w:r>
        <w:rPr>
          <w:rFonts w:ascii="Verdana" w:hAnsi="Verdana"/>
          <w:sz w:val="21"/>
          <w:szCs w:val="21"/>
        </w:rPr>
        <w:t>个工作日，并保留至当年</w:t>
      </w:r>
      <w:r>
        <w:rPr>
          <w:rFonts w:ascii="Verdana" w:hAnsi="Verdana"/>
          <w:sz w:val="21"/>
          <w:szCs w:val="21"/>
        </w:rPr>
        <w:t>8</w:t>
      </w:r>
      <w:r>
        <w:rPr>
          <w:rFonts w:ascii="Verdana" w:hAnsi="Verdana"/>
          <w:sz w:val="21"/>
          <w:szCs w:val="21"/>
        </w:rPr>
        <w:t>月底。</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64.</w:t>
      </w:r>
      <w:r>
        <w:rPr>
          <w:rFonts w:ascii="Verdana" w:hAnsi="Verdana"/>
          <w:sz w:val="21"/>
          <w:szCs w:val="21"/>
        </w:rPr>
        <w:t>各级教育、招生部门、高校和中学要在公示有关信息的同时，提供举报电子信箱、电话号码、受理举报的单位和通讯地址，并按照国家有关信访规定对举报事项及时调查处理。</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十、新生入学复查</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65.</w:t>
      </w:r>
      <w:r>
        <w:rPr>
          <w:rFonts w:ascii="Verdana" w:hAnsi="Verdana"/>
          <w:sz w:val="21"/>
          <w:szCs w:val="21"/>
        </w:rPr>
        <w:t>新生入学后，高校应认真组织复查，对不符合条件或有舞弊行为的，取消入学资格，考生档案退回考生所在县（市、区）招办。</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十一、招生经费</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66.</w:t>
      </w:r>
      <w:r>
        <w:rPr>
          <w:rFonts w:ascii="Verdana" w:hAnsi="Verdana"/>
          <w:sz w:val="21"/>
          <w:szCs w:val="21"/>
        </w:rPr>
        <w:t>按照国家文件要求，各省辖市、县（市、区）招生经费由地方教育事业费列支。高校招生经费由本校事业费列支。</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67.</w:t>
      </w:r>
      <w:r>
        <w:rPr>
          <w:rFonts w:ascii="Verdana" w:hAnsi="Verdana"/>
          <w:sz w:val="21"/>
          <w:szCs w:val="21"/>
        </w:rPr>
        <w:t>考生报名时应按《关于调整我省高校招生报名考试收费标准的通知》（豫价费字〔</w:t>
      </w:r>
      <w:r>
        <w:rPr>
          <w:rFonts w:ascii="Verdana" w:hAnsi="Verdana"/>
          <w:sz w:val="21"/>
          <w:szCs w:val="21"/>
        </w:rPr>
        <w:t>2000</w:t>
      </w:r>
      <w:r>
        <w:rPr>
          <w:rFonts w:ascii="Verdana" w:hAnsi="Verdana"/>
          <w:sz w:val="21"/>
          <w:szCs w:val="21"/>
        </w:rPr>
        <w:t>〕</w:t>
      </w:r>
      <w:r>
        <w:rPr>
          <w:rFonts w:ascii="Verdana" w:hAnsi="Verdana"/>
          <w:sz w:val="21"/>
          <w:szCs w:val="21"/>
        </w:rPr>
        <w:t>145</w:t>
      </w:r>
      <w:r>
        <w:rPr>
          <w:rFonts w:ascii="Verdana" w:hAnsi="Verdana"/>
          <w:sz w:val="21"/>
          <w:szCs w:val="21"/>
        </w:rPr>
        <w:t>号、豫财预外字〔</w:t>
      </w:r>
      <w:r>
        <w:rPr>
          <w:rFonts w:ascii="Verdana" w:hAnsi="Verdana"/>
          <w:sz w:val="21"/>
          <w:szCs w:val="21"/>
        </w:rPr>
        <w:t>2000</w:t>
      </w:r>
      <w:r>
        <w:rPr>
          <w:rFonts w:ascii="Verdana" w:hAnsi="Verdana"/>
          <w:sz w:val="21"/>
          <w:szCs w:val="21"/>
        </w:rPr>
        <w:t>〕</w:t>
      </w:r>
      <w:r>
        <w:rPr>
          <w:rFonts w:ascii="Verdana" w:hAnsi="Verdana"/>
          <w:sz w:val="21"/>
          <w:szCs w:val="21"/>
        </w:rPr>
        <w:t>21</w:t>
      </w:r>
      <w:r>
        <w:rPr>
          <w:rFonts w:ascii="Verdana" w:hAnsi="Verdana"/>
          <w:sz w:val="21"/>
          <w:szCs w:val="21"/>
        </w:rPr>
        <w:t>号、豫教财字〔</w:t>
      </w:r>
      <w:r>
        <w:rPr>
          <w:rFonts w:ascii="Verdana" w:hAnsi="Verdana"/>
          <w:sz w:val="21"/>
          <w:szCs w:val="21"/>
        </w:rPr>
        <w:t>2000</w:t>
      </w:r>
      <w:r>
        <w:rPr>
          <w:rFonts w:ascii="Verdana" w:hAnsi="Verdana"/>
          <w:sz w:val="21"/>
          <w:szCs w:val="21"/>
        </w:rPr>
        <w:t>〕</w:t>
      </w:r>
      <w:r>
        <w:rPr>
          <w:rFonts w:ascii="Verdana" w:hAnsi="Verdana"/>
          <w:sz w:val="21"/>
          <w:szCs w:val="21"/>
        </w:rPr>
        <w:t>59</w:t>
      </w:r>
      <w:r>
        <w:rPr>
          <w:rFonts w:ascii="Verdana" w:hAnsi="Verdana"/>
          <w:sz w:val="21"/>
          <w:szCs w:val="21"/>
        </w:rPr>
        <w:t>号）文件核定的标准缴纳报名考务费，按《河南省人民政府关于公布取消停止征收和调整有关收费项目的通知》（豫政〔</w:t>
      </w:r>
      <w:r>
        <w:rPr>
          <w:rFonts w:ascii="Verdana" w:hAnsi="Verdana"/>
          <w:sz w:val="21"/>
          <w:szCs w:val="21"/>
        </w:rPr>
        <w:t>2008</w:t>
      </w:r>
      <w:r>
        <w:rPr>
          <w:rFonts w:ascii="Verdana" w:hAnsi="Verdana"/>
          <w:sz w:val="21"/>
          <w:szCs w:val="21"/>
        </w:rPr>
        <w:t>〕</w:t>
      </w:r>
      <w:r>
        <w:rPr>
          <w:rFonts w:ascii="Verdana" w:hAnsi="Verdana"/>
          <w:sz w:val="21"/>
          <w:szCs w:val="21"/>
        </w:rPr>
        <w:t>52</w:t>
      </w:r>
      <w:r>
        <w:rPr>
          <w:rFonts w:ascii="Verdana" w:hAnsi="Verdana"/>
          <w:sz w:val="21"/>
          <w:szCs w:val="21"/>
        </w:rPr>
        <w:t>号）文件规定缴纳电子信息采集费。</w:t>
      </w:r>
      <w:r>
        <w:rPr>
          <w:rFonts w:ascii="Verdana" w:hAnsi="Verdana"/>
          <w:sz w:val="21"/>
          <w:szCs w:val="21"/>
        </w:rPr>
        <w:br/>
      </w:r>
      <w:r>
        <w:rPr>
          <w:rFonts w:ascii="Verdana" w:hAnsi="Verdana"/>
          <w:sz w:val="21"/>
          <w:szCs w:val="21"/>
        </w:rPr>
        <w:br/>
      </w:r>
      <w:r>
        <w:rPr>
          <w:rFonts w:ascii="Verdana" w:hAnsi="Verdana"/>
          <w:sz w:val="21"/>
          <w:szCs w:val="21"/>
        </w:rPr>
        <w:t xml:space="preserve">　　招生高校（含单独组织考试招生的高校）按《关于收取普通招生网上录取费的通知》（豫财办综〔</w:t>
      </w:r>
      <w:r>
        <w:rPr>
          <w:rFonts w:ascii="Verdana" w:hAnsi="Verdana"/>
          <w:sz w:val="21"/>
          <w:szCs w:val="21"/>
        </w:rPr>
        <w:t>2005</w:t>
      </w:r>
      <w:r>
        <w:rPr>
          <w:rFonts w:ascii="Verdana" w:hAnsi="Verdana"/>
          <w:sz w:val="21"/>
          <w:szCs w:val="21"/>
        </w:rPr>
        <w:t>〕</w:t>
      </w:r>
      <w:r>
        <w:rPr>
          <w:rFonts w:ascii="Verdana" w:hAnsi="Verdana"/>
          <w:sz w:val="21"/>
          <w:szCs w:val="21"/>
        </w:rPr>
        <w:t>50</w:t>
      </w:r>
      <w:r>
        <w:rPr>
          <w:rFonts w:ascii="Verdana" w:hAnsi="Verdana"/>
          <w:sz w:val="21"/>
          <w:szCs w:val="21"/>
        </w:rPr>
        <w:t>号）文件规定缴纳网上录取费。</w:t>
      </w:r>
      <w:r>
        <w:rPr>
          <w:rFonts w:ascii="Verdana" w:hAnsi="Verdana"/>
          <w:sz w:val="21"/>
          <w:szCs w:val="21"/>
        </w:rPr>
        <w:br/>
      </w:r>
      <w:r>
        <w:rPr>
          <w:rFonts w:ascii="Verdana" w:hAnsi="Verdana"/>
          <w:sz w:val="21"/>
          <w:szCs w:val="21"/>
        </w:rPr>
        <w:br/>
      </w:r>
      <w:r>
        <w:rPr>
          <w:rFonts w:ascii="Verdana" w:hAnsi="Verdana"/>
          <w:sz w:val="21"/>
          <w:szCs w:val="21"/>
        </w:rPr>
        <w:t xml:space="preserve">　　体检费按有关部门规定的标准缴纳。</w:t>
      </w:r>
      <w:r>
        <w:rPr>
          <w:rFonts w:ascii="Verdana" w:hAnsi="Verdana"/>
          <w:sz w:val="21"/>
          <w:szCs w:val="21"/>
        </w:rPr>
        <w:br/>
      </w:r>
      <w:r>
        <w:rPr>
          <w:rFonts w:ascii="Verdana" w:hAnsi="Verdana"/>
          <w:sz w:val="21"/>
          <w:szCs w:val="21"/>
        </w:rPr>
        <w:lastRenderedPageBreak/>
        <w:br/>
      </w:r>
      <w:r>
        <w:rPr>
          <w:rFonts w:ascii="Verdana" w:hAnsi="Verdana"/>
          <w:sz w:val="21"/>
          <w:szCs w:val="21"/>
        </w:rPr>
        <w:t xml:space="preserve">　　</w:t>
      </w:r>
      <w:r>
        <w:rPr>
          <w:rFonts w:ascii="Verdana" w:hAnsi="Verdana"/>
          <w:sz w:val="21"/>
          <w:szCs w:val="21"/>
        </w:rPr>
        <w:t>68.</w:t>
      </w:r>
      <w:r>
        <w:rPr>
          <w:rFonts w:ascii="Verdana" w:hAnsi="Verdana"/>
          <w:sz w:val="21"/>
          <w:szCs w:val="21"/>
        </w:rPr>
        <w:t>根据教育部有关精神，各地对参与监考、评卷、巡考等招生考试工作人员，应付给相应的劳动报酬。具体由各地根据实际情况确定。</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十二、对违反规定行为的处理</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69.</w:t>
      </w:r>
      <w:r>
        <w:rPr>
          <w:rFonts w:ascii="Verdana" w:hAnsi="Verdana"/>
          <w:sz w:val="21"/>
          <w:szCs w:val="21"/>
        </w:rPr>
        <w:t>考生、考试工作人员、社会其他人员在高校招生考试中的各种违规行为的处理，按照《中华人民共和国教育法》以及《国家教育考试违规处理办法》（教育部令第</w:t>
      </w:r>
      <w:r>
        <w:rPr>
          <w:rFonts w:ascii="Verdana" w:hAnsi="Verdana"/>
          <w:sz w:val="21"/>
          <w:szCs w:val="21"/>
        </w:rPr>
        <w:t>33</w:t>
      </w:r>
      <w:r>
        <w:rPr>
          <w:rFonts w:ascii="Verdana" w:hAnsi="Verdana"/>
          <w:sz w:val="21"/>
          <w:szCs w:val="21"/>
        </w:rPr>
        <w:t>号）和《普通高等学校招生违规处理暂行办法》（教育部令第</w:t>
      </w:r>
      <w:r>
        <w:rPr>
          <w:rFonts w:ascii="Verdana" w:hAnsi="Verdana"/>
          <w:sz w:val="21"/>
          <w:szCs w:val="21"/>
        </w:rPr>
        <w:t>36</w:t>
      </w:r>
      <w:r>
        <w:rPr>
          <w:rFonts w:ascii="Verdana" w:hAnsi="Verdana"/>
          <w:sz w:val="21"/>
          <w:szCs w:val="21"/>
        </w:rPr>
        <w:t>号）执行；涉嫌犯罪的，应及时移送司法机关，依照《中华人民共和国刑法修正案（九）》等追究法律责任。对公务人员违规违纪的，依据《中国共产党纪律处分条例》、《行政机关公务员处分条例》和《事业单位工作人员处分暂行规定》等相关规定进行严肃处理。对因教育行政部门、教育考试机构疏于管理，造成考场秩序混乱、作弊情况严重的，依照《中国共产党问责条例》等对直接责任人和负有领导责任的人员，依纪依规进行严肃追责问责；涉嫌犯罪的，移送司法机关追究法律责任。</w:t>
      </w:r>
      <w:r>
        <w:rPr>
          <w:rFonts w:ascii="Verdana" w:hAnsi="Verdana"/>
          <w:sz w:val="21"/>
          <w:szCs w:val="21"/>
        </w:rPr>
        <w:br/>
      </w:r>
      <w:r>
        <w:rPr>
          <w:rFonts w:ascii="Verdana" w:hAnsi="Verdana"/>
          <w:sz w:val="21"/>
          <w:szCs w:val="21"/>
        </w:rPr>
        <w:br/>
      </w:r>
      <w:r>
        <w:rPr>
          <w:rFonts w:ascii="Verdana" w:hAnsi="Verdana"/>
          <w:sz w:val="21"/>
          <w:szCs w:val="21"/>
        </w:rPr>
        <w:t xml:space="preserve">　　授权省级招委会组织的省级统一考试和授权高校组织的单独招生考试均属于国家教育考试的组成部分，按照上述法律法规及党内法规执行。</w:t>
      </w:r>
      <w:r>
        <w:rPr>
          <w:rFonts w:ascii="Verdana" w:hAnsi="Verdana"/>
          <w:sz w:val="21"/>
          <w:szCs w:val="21"/>
        </w:rPr>
        <w:br/>
      </w:r>
      <w:r>
        <w:rPr>
          <w:rFonts w:ascii="Verdana" w:hAnsi="Verdana"/>
          <w:sz w:val="21"/>
          <w:szCs w:val="21"/>
        </w:rPr>
        <w:br/>
      </w:r>
      <w:r>
        <w:rPr>
          <w:rFonts w:ascii="Verdana" w:hAnsi="Verdana"/>
          <w:sz w:val="21"/>
          <w:szCs w:val="21"/>
        </w:rPr>
        <w:t xml:space="preserve">　　对违规参加高校招生考试的高级中等教育学校非应届毕业的在校生，取消其当年高校招生考试各科成绩，同时给予其应届毕业当年不得报名参加高校招生考试的处理。</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70.</w:t>
      </w:r>
      <w:r>
        <w:rPr>
          <w:rFonts w:ascii="Verdana" w:hAnsi="Verdana"/>
          <w:sz w:val="21"/>
          <w:szCs w:val="21"/>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r>
        <w:rPr>
          <w:rFonts w:ascii="Verdana" w:hAnsi="Verdana"/>
          <w:sz w:val="21"/>
          <w:szCs w:val="21"/>
        </w:rPr>
        <w:br/>
      </w:r>
      <w:r>
        <w:rPr>
          <w:rFonts w:ascii="Verdana" w:hAnsi="Verdana"/>
          <w:sz w:val="21"/>
          <w:szCs w:val="21"/>
        </w:rPr>
        <w:br/>
      </w:r>
      <w:r>
        <w:rPr>
          <w:rFonts w:ascii="Verdana" w:hAnsi="Verdana"/>
          <w:sz w:val="21"/>
          <w:szCs w:val="21"/>
        </w:rPr>
        <w:t xml:space="preserve">　　考生或者其监护人对高校作出的政策解释不服的，可以向省招办申请复查；对违规违纪行为举报的处理不服的，可以向省招办或者省教育厅申请复查。对复查结论不服的，可以按照相关规定向省教育行政、招生部门的上级机关提出复核。</w:t>
      </w:r>
      <w:r>
        <w:rPr>
          <w:rFonts w:ascii="Verdana" w:hAnsi="Verdana"/>
          <w:sz w:val="21"/>
          <w:szCs w:val="21"/>
        </w:rPr>
        <w:br/>
      </w:r>
      <w:r>
        <w:rPr>
          <w:rFonts w:ascii="Verdana" w:hAnsi="Verdana"/>
          <w:sz w:val="21"/>
          <w:szCs w:val="21"/>
        </w:rPr>
        <w:br/>
      </w:r>
      <w:r>
        <w:rPr>
          <w:rFonts w:ascii="Verdana" w:hAnsi="Verdana"/>
          <w:sz w:val="21"/>
          <w:szCs w:val="21"/>
        </w:rPr>
        <w:t xml:space="preserve">　　</w:t>
      </w:r>
      <w:r>
        <w:rPr>
          <w:rStyle w:val="a5"/>
          <w:rFonts w:ascii="Verdana" w:hAnsi="Verdana"/>
          <w:sz w:val="21"/>
          <w:szCs w:val="21"/>
        </w:rPr>
        <w:t>十三、附</w:t>
      </w:r>
      <w:r>
        <w:rPr>
          <w:rStyle w:val="a5"/>
          <w:rFonts w:ascii="Verdana" w:hAnsi="Verdana"/>
          <w:sz w:val="21"/>
          <w:szCs w:val="21"/>
        </w:rPr>
        <w:t xml:space="preserve"> </w:t>
      </w:r>
      <w:r>
        <w:rPr>
          <w:rStyle w:val="a5"/>
          <w:rFonts w:ascii="Verdana" w:hAnsi="Verdana"/>
          <w:sz w:val="21"/>
          <w:szCs w:val="21"/>
        </w:rPr>
        <w:t>则</w:t>
      </w:r>
      <w:r>
        <w:rPr>
          <w:rFonts w:ascii="Verdana" w:hAnsi="Verdana"/>
          <w:sz w:val="21"/>
          <w:szCs w:val="21"/>
        </w:rPr>
        <w:br/>
      </w:r>
      <w:r>
        <w:rPr>
          <w:rFonts w:ascii="Verdana" w:hAnsi="Verdana"/>
          <w:sz w:val="21"/>
          <w:szCs w:val="21"/>
        </w:rPr>
        <w:lastRenderedPageBreak/>
        <w:br/>
      </w:r>
      <w:r>
        <w:rPr>
          <w:rFonts w:ascii="Verdana" w:hAnsi="Verdana"/>
          <w:sz w:val="21"/>
          <w:szCs w:val="21"/>
        </w:rPr>
        <w:t xml:space="preserve">　　</w:t>
      </w:r>
      <w:r>
        <w:rPr>
          <w:rFonts w:ascii="Verdana" w:hAnsi="Verdana"/>
          <w:sz w:val="21"/>
          <w:szCs w:val="21"/>
        </w:rPr>
        <w:t>71.</w:t>
      </w:r>
      <w:r>
        <w:rPr>
          <w:rFonts w:ascii="Verdana" w:hAnsi="Verdana"/>
          <w:sz w:val="21"/>
          <w:szCs w:val="21"/>
        </w:rPr>
        <w:t>中国普通高校联合招收华侨学生、港澳地区及台湾省学生，按有关规定执行。</w:t>
      </w:r>
      <w:r>
        <w:rPr>
          <w:rFonts w:ascii="Verdana" w:hAnsi="Verdana"/>
          <w:sz w:val="21"/>
          <w:szCs w:val="21"/>
        </w:rPr>
        <w:br/>
      </w:r>
      <w:r>
        <w:rPr>
          <w:rFonts w:ascii="Verdana" w:hAnsi="Verdana"/>
          <w:sz w:val="21"/>
          <w:szCs w:val="21"/>
        </w:rPr>
        <w:br/>
      </w:r>
      <w:r>
        <w:rPr>
          <w:rFonts w:ascii="Verdana" w:hAnsi="Verdana"/>
          <w:sz w:val="21"/>
          <w:szCs w:val="21"/>
        </w:rPr>
        <w:t xml:space="preserve">　　经批准的部分高校单独考试招生、保送生及各种特殊类型招生，按教育部和省教育厅有关规定执行。</w:t>
      </w:r>
      <w:r>
        <w:rPr>
          <w:rFonts w:ascii="Verdana" w:hAnsi="Verdana"/>
          <w:sz w:val="21"/>
          <w:szCs w:val="21"/>
        </w:rPr>
        <w:br/>
      </w:r>
      <w:r>
        <w:rPr>
          <w:rFonts w:ascii="Verdana" w:hAnsi="Verdana"/>
          <w:sz w:val="21"/>
          <w:szCs w:val="21"/>
        </w:rPr>
        <w:br/>
      </w:r>
      <w:r>
        <w:rPr>
          <w:rFonts w:ascii="Verdana" w:hAnsi="Verdana"/>
          <w:sz w:val="21"/>
          <w:szCs w:val="21"/>
        </w:rPr>
        <w:t xml:space="preserve">　　全国统考的考务工作，由省招办根据教育部有关规定并结合我省实际作出规定。</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72.</w:t>
      </w:r>
      <w:r>
        <w:rPr>
          <w:rFonts w:ascii="Verdana" w:hAnsi="Verdana"/>
          <w:sz w:val="21"/>
          <w:szCs w:val="21"/>
        </w:rPr>
        <w:t>普通高校对口招收中等职业学校应届毕业生和普通高等学校专科应届毕业生升入本科阶段学习的招生办法，按有关规定执行。</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73.</w:t>
      </w:r>
      <w:r>
        <w:rPr>
          <w:rFonts w:ascii="Verdana" w:hAnsi="Verdana"/>
          <w:sz w:val="21"/>
          <w:szCs w:val="21"/>
        </w:rPr>
        <w:t>现役军人报考高校，按中央军委有关部门的规定办理。</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74.</w:t>
      </w:r>
      <w:r>
        <w:rPr>
          <w:rFonts w:ascii="Verdana" w:hAnsi="Verdana"/>
          <w:sz w:val="21"/>
          <w:szCs w:val="21"/>
        </w:rPr>
        <w:t>为军队培养的国防生按有关要求执行。</w:t>
      </w:r>
      <w:r>
        <w:rPr>
          <w:rFonts w:ascii="Verdana" w:hAnsi="Verdana"/>
          <w:sz w:val="21"/>
          <w:szCs w:val="21"/>
        </w:rPr>
        <w:br/>
      </w:r>
      <w:r>
        <w:rPr>
          <w:rFonts w:ascii="Verdana" w:hAnsi="Verdana"/>
          <w:sz w:val="21"/>
          <w:szCs w:val="21"/>
        </w:rPr>
        <w:br/>
      </w:r>
      <w:r>
        <w:rPr>
          <w:rFonts w:ascii="Verdana" w:hAnsi="Verdana"/>
          <w:sz w:val="21"/>
          <w:szCs w:val="21"/>
        </w:rPr>
        <w:t xml:space="preserve">　　</w:t>
      </w:r>
      <w:r>
        <w:rPr>
          <w:rFonts w:ascii="Verdana" w:hAnsi="Verdana"/>
          <w:sz w:val="21"/>
          <w:szCs w:val="21"/>
        </w:rPr>
        <w:t>75.</w:t>
      </w:r>
      <w:r>
        <w:rPr>
          <w:rFonts w:ascii="Verdana" w:hAnsi="Verdana"/>
          <w:sz w:val="21"/>
          <w:szCs w:val="21"/>
        </w:rPr>
        <w:t>本规定由省教育厅负责解释。</w:t>
      </w:r>
    </w:p>
    <w:sectPr w:rsidR="00907E30" w:rsidRPr="00907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3C" w:rsidRDefault="0090763C" w:rsidP="00907E30">
      <w:r>
        <w:separator/>
      </w:r>
    </w:p>
  </w:endnote>
  <w:endnote w:type="continuationSeparator" w:id="1">
    <w:p w:rsidR="0090763C" w:rsidRDefault="0090763C" w:rsidP="00907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3C" w:rsidRDefault="0090763C" w:rsidP="00907E30">
      <w:r>
        <w:separator/>
      </w:r>
    </w:p>
  </w:footnote>
  <w:footnote w:type="continuationSeparator" w:id="1">
    <w:p w:rsidR="0090763C" w:rsidRDefault="0090763C" w:rsidP="00907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E30"/>
    <w:rsid w:val="0090763C"/>
    <w:rsid w:val="00907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E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E30"/>
    <w:rPr>
      <w:sz w:val="18"/>
      <w:szCs w:val="18"/>
    </w:rPr>
  </w:style>
  <w:style w:type="paragraph" w:styleId="a4">
    <w:name w:val="footer"/>
    <w:basedOn w:val="a"/>
    <w:link w:val="Char0"/>
    <w:uiPriority w:val="99"/>
    <w:semiHidden/>
    <w:unhideWhenUsed/>
    <w:rsid w:val="00907E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E30"/>
    <w:rPr>
      <w:sz w:val="18"/>
      <w:szCs w:val="18"/>
    </w:rPr>
  </w:style>
  <w:style w:type="character" w:styleId="a5">
    <w:name w:val="Strong"/>
    <w:basedOn w:val="a0"/>
    <w:uiPriority w:val="22"/>
    <w:qFormat/>
    <w:rsid w:val="00907E30"/>
    <w:rPr>
      <w:b/>
      <w:bCs/>
    </w:rPr>
  </w:style>
  <w:style w:type="paragraph" w:styleId="a6">
    <w:name w:val="Normal (Web)"/>
    <w:basedOn w:val="a"/>
    <w:uiPriority w:val="99"/>
    <w:unhideWhenUsed/>
    <w:rsid w:val="00907E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002074">
      <w:bodyDiv w:val="1"/>
      <w:marLeft w:val="0"/>
      <w:marRight w:val="0"/>
      <w:marTop w:val="0"/>
      <w:marBottom w:val="0"/>
      <w:divBdr>
        <w:top w:val="none" w:sz="0" w:space="0" w:color="auto"/>
        <w:left w:val="none" w:sz="0" w:space="0" w:color="auto"/>
        <w:bottom w:val="none" w:sz="0" w:space="0" w:color="auto"/>
        <w:right w:val="none" w:sz="0" w:space="0" w:color="auto"/>
      </w:divBdr>
      <w:divsChild>
        <w:div w:id="1398087632">
          <w:marLeft w:val="0"/>
          <w:marRight w:val="0"/>
          <w:marTop w:val="225"/>
          <w:marBottom w:val="0"/>
          <w:divBdr>
            <w:top w:val="none" w:sz="0" w:space="0" w:color="auto"/>
            <w:left w:val="none" w:sz="0" w:space="0" w:color="auto"/>
            <w:bottom w:val="none" w:sz="0" w:space="0" w:color="auto"/>
            <w:right w:val="none" w:sz="0" w:space="0" w:color="auto"/>
          </w:divBdr>
          <w:divsChild>
            <w:div w:id="409237524">
              <w:marLeft w:val="0"/>
              <w:marRight w:val="0"/>
              <w:marTop w:val="0"/>
              <w:marBottom w:val="225"/>
              <w:divBdr>
                <w:top w:val="none" w:sz="0" w:space="0" w:color="auto"/>
                <w:left w:val="none" w:sz="0" w:space="0" w:color="auto"/>
                <w:bottom w:val="none" w:sz="0" w:space="0" w:color="auto"/>
                <w:right w:val="none" w:sz="0" w:space="0" w:color="auto"/>
              </w:divBdr>
              <w:divsChild>
                <w:div w:id="1765609277">
                  <w:marLeft w:val="0"/>
                  <w:marRight w:val="0"/>
                  <w:marTop w:val="0"/>
                  <w:marBottom w:val="0"/>
                  <w:divBdr>
                    <w:top w:val="none" w:sz="0" w:space="0" w:color="auto"/>
                    <w:left w:val="none" w:sz="0" w:space="0" w:color="auto"/>
                    <w:bottom w:val="none" w:sz="0" w:space="0" w:color="auto"/>
                    <w:right w:val="none" w:sz="0" w:space="0" w:color="auto"/>
                  </w:divBdr>
                  <w:divsChild>
                    <w:div w:id="1116946119">
                      <w:marLeft w:val="0"/>
                      <w:marRight w:val="0"/>
                      <w:marTop w:val="0"/>
                      <w:marBottom w:val="150"/>
                      <w:divBdr>
                        <w:top w:val="none" w:sz="0" w:space="0" w:color="auto"/>
                        <w:left w:val="none" w:sz="0" w:space="0" w:color="auto"/>
                        <w:bottom w:val="none" w:sz="0" w:space="0" w:color="auto"/>
                        <w:right w:val="none" w:sz="0" w:space="0" w:color="auto"/>
                      </w:divBdr>
                      <w:divsChild>
                        <w:div w:id="1718167346">
                          <w:marLeft w:val="0"/>
                          <w:marRight w:val="0"/>
                          <w:marTop w:val="0"/>
                          <w:marBottom w:val="0"/>
                          <w:divBdr>
                            <w:top w:val="none" w:sz="0" w:space="0" w:color="auto"/>
                            <w:left w:val="none" w:sz="0" w:space="0" w:color="auto"/>
                            <w:bottom w:val="none" w:sz="0" w:space="0" w:color="auto"/>
                            <w:right w:val="none" w:sz="0" w:space="0" w:color="auto"/>
                          </w:divBdr>
                          <w:divsChild>
                            <w:div w:id="19649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57476">
      <w:bodyDiv w:val="1"/>
      <w:marLeft w:val="0"/>
      <w:marRight w:val="0"/>
      <w:marTop w:val="0"/>
      <w:marBottom w:val="0"/>
      <w:divBdr>
        <w:top w:val="none" w:sz="0" w:space="0" w:color="auto"/>
        <w:left w:val="none" w:sz="0" w:space="0" w:color="auto"/>
        <w:bottom w:val="none" w:sz="0" w:space="0" w:color="auto"/>
        <w:right w:val="none" w:sz="0" w:space="0" w:color="auto"/>
      </w:divBdr>
      <w:divsChild>
        <w:div w:id="1950307660">
          <w:marLeft w:val="0"/>
          <w:marRight w:val="0"/>
          <w:marTop w:val="225"/>
          <w:marBottom w:val="0"/>
          <w:divBdr>
            <w:top w:val="none" w:sz="0" w:space="0" w:color="auto"/>
            <w:left w:val="none" w:sz="0" w:space="0" w:color="auto"/>
            <w:bottom w:val="none" w:sz="0" w:space="0" w:color="auto"/>
            <w:right w:val="none" w:sz="0" w:space="0" w:color="auto"/>
          </w:divBdr>
          <w:divsChild>
            <w:div w:id="900483273">
              <w:marLeft w:val="0"/>
              <w:marRight w:val="0"/>
              <w:marTop w:val="0"/>
              <w:marBottom w:val="225"/>
              <w:divBdr>
                <w:top w:val="none" w:sz="0" w:space="0" w:color="auto"/>
                <w:left w:val="none" w:sz="0" w:space="0" w:color="auto"/>
                <w:bottom w:val="none" w:sz="0" w:space="0" w:color="auto"/>
                <w:right w:val="none" w:sz="0" w:space="0" w:color="auto"/>
              </w:divBdr>
              <w:divsChild>
                <w:div w:id="1794716427">
                  <w:marLeft w:val="0"/>
                  <w:marRight w:val="0"/>
                  <w:marTop w:val="0"/>
                  <w:marBottom w:val="0"/>
                  <w:divBdr>
                    <w:top w:val="none" w:sz="0" w:space="0" w:color="auto"/>
                    <w:left w:val="none" w:sz="0" w:space="0" w:color="auto"/>
                    <w:bottom w:val="none" w:sz="0" w:space="0" w:color="auto"/>
                    <w:right w:val="none" w:sz="0" w:space="0" w:color="auto"/>
                  </w:divBdr>
                  <w:divsChild>
                    <w:div w:id="1793094467">
                      <w:marLeft w:val="0"/>
                      <w:marRight w:val="0"/>
                      <w:marTop w:val="0"/>
                      <w:marBottom w:val="150"/>
                      <w:divBdr>
                        <w:top w:val="none" w:sz="0" w:space="0" w:color="auto"/>
                        <w:left w:val="none" w:sz="0" w:space="0" w:color="auto"/>
                        <w:bottom w:val="none" w:sz="0" w:space="0" w:color="auto"/>
                        <w:right w:val="none" w:sz="0" w:space="0" w:color="auto"/>
                      </w:divBdr>
                      <w:divsChild>
                        <w:div w:id="1122580126">
                          <w:marLeft w:val="0"/>
                          <w:marRight w:val="0"/>
                          <w:marTop w:val="0"/>
                          <w:marBottom w:val="0"/>
                          <w:divBdr>
                            <w:top w:val="none" w:sz="0" w:space="0" w:color="auto"/>
                            <w:left w:val="none" w:sz="0" w:space="0" w:color="auto"/>
                            <w:bottom w:val="none" w:sz="0" w:space="0" w:color="auto"/>
                            <w:right w:val="none" w:sz="0" w:space="0" w:color="auto"/>
                          </w:divBdr>
                          <w:divsChild>
                            <w:div w:id="675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78395">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225"/>
          <w:marBottom w:val="0"/>
          <w:divBdr>
            <w:top w:val="none" w:sz="0" w:space="0" w:color="auto"/>
            <w:left w:val="none" w:sz="0" w:space="0" w:color="auto"/>
            <w:bottom w:val="none" w:sz="0" w:space="0" w:color="auto"/>
            <w:right w:val="none" w:sz="0" w:space="0" w:color="auto"/>
          </w:divBdr>
          <w:divsChild>
            <w:div w:id="1432582619">
              <w:marLeft w:val="0"/>
              <w:marRight w:val="0"/>
              <w:marTop w:val="0"/>
              <w:marBottom w:val="225"/>
              <w:divBdr>
                <w:top w:val="none" w:sz="0" w:space="0" w:color="auto"/>
                <w:left w:val="none" w:sz="0" w:space="0" w:color="auto"/>
                <w:bottom w:val="none" w:sz="0" w:space="0" w:color="auto"/>
                <w:right w:val="none" w:sz="0" w:space="0" w:color="auto"/>
              </w:divBdr>
              <w:divsChild>
                <w:div w:id="1981381840">
                  <w:marLeft w:val="0"/>
                  <w:marRight w:val="0"/>
                  <w:marTop w:val="0"/>
                  <w:marBottom w:val="0"/>
                  <w:divBdr>
                    <w:top w:val="none" w:sz="0" w:space="0" w:color="auto"/>
                    <w:left w:val="none" w:sz="0" w:space="0" w:color="auto"/>
                    <w:bottom w:val="none" w:sz="0" w:space="0" w:color="auto"/>
                    <w:right w:val="none" w:sz="0" w:space="0" w:color="auto"/>
                  </w:divBdr>
                  <w:divsChild>
                    <w:div w:id="1281451842">
                      <w:marLeft w:val="0"/>
                      <w:marRight w:val="0"/>
                      <w:marTop w:val="0"/>
                      <w:marBottom w:val="150"/>
                      <w:divBdr>
                        <w:top w:val="none" w:sz="0" w:space="0" w:color="auto"/>
                        <w:left w:val="none" w:sz="0" w:space="0" w:color="auto"/>
                        <w:bottom w:val="none" w:sz="0" w:space="0" w:color="auto"/>
                        <w:right w:val="none" w:sz="0" w:space="0" w:color="auto"/>
                      </w:divBdr>
                      <w:divsChild>
                        <w:div w:id="801846611">
                          <w:marLeft w:val="0"/>
                          <w:marRight w:val="0"/>
                          <w:marTop w:val="0"/>
                          <w:marBottom w:val="0"/>
                          <w:divBdr>
                            <w:top w:val="none" w:sz="0" w:space="0" w:color="auto"/>
                            <w:left w:val="none" w:sz="0" w:space="0" w:color="auto"/>
                            <w:bottom w:val="none" w:sz="0" w:space="0" w:color="auto"/>
                            <w:right w:val="none" w:sz="0" w:space="0" w:color="auto"/>
                          </w:divBdr>
                          <w:divsChild>
                            <w:div w:id="1532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1970</Words>
  <Characters>11233</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马林超</dc:creator>
  <cp:keywords/>
  <dc:description/>
  <cp:lastModifiedBy>马林超</cp:lastModifiedBy>
  <cp:revision>2</cp:revision>
  <dcterms:created xsi:type="dcterms:W3CDTF">2017-05-04T01:20:00Z</dcterms:created>
  <dcterms:modified xsi:type="dcterms:W3CDTF">2017-05-04T01:23:00Z</dcterms:modified>
</cp:coreProperties>
</file>